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B95AB2" w:rsidRDefault="00122723" w:rsidP="00A92352">
      <w:pPr>
        <w:framePr w:w="5686" w:h="0" w:hSpace="180" w:wrap="around" w:vAnchor="text" w:hAnchor="page" w:x="5506" w:y="76"/>
        <w:jc w:val="center"/>
        <w:rPr>
          <w:b/>
          <w:szCs w:val="20"/>
        </w:rPr>
      </w:pPr>
      <w:r w:rsidRPr="00B95AB2">
        <w:rPr>
          <w:b/>
          <w:szCs w:val="20"/>
        </w:rPr>
        <w:t>15</w:t>
      </w:r>
      <w:r w:rsidR="00793CB9" w:rsidRPr="00B95AB2">
        <w:rPr>
          <w:b/>
          <w:szCs w:val="20"/>
        </w:rPr>
        <w:t xml:space="preserve"> East </w:t>
      </w:r>
      <w:r w:rsidRPr="00B95AB2">
        <w:rPr>
          <w:b/>
          <w:szCs w:val="20"/>
        </w:rPr>
        <w:t>Vermijo Avenue</w:t>
      </w:r>
    </w:p>
    <w:p w14:paraId="31809905" w14:textId="77777777" w:rsidR="00793CB9" w:rsidRPr="00B95AB2" w:rsidRDefault="00122723" w:rsidP="00A92352">
      <w:pPr>
        <w:framePr w:w="5686" w:h="0" w:hSpace="180" w:wrap="around" w:vAnchor="text" w:hAnchor="page" w:x="5506" w:y="76"/>
        <w:spacing w:line="360" w:lineRule="auto"/>
        <w:jc w:val="center"/>
        <w:rPr>
          <w:b/>
          <w:szCs w:val="20"/>
        </w:rPr>
      </w:pPr>
      <w:r w:rsidRPr="00B95AB2">
        <w:rPr>
          <w:b/>
          <w:szCs w:val="20"/>
        </w:rPr>
        <w:t>Colorado Springs</w:t>
      </w:r>
      <w:r w:rsidR="00793CB9" w:rsidRPr="00B95AB2">
        <w:rPr>
          <w:b/>
          <w:szCs w:val="20"/>
        </w:rPr>
        <w:t xml:space="preserve">, Colorado </w:t>
      </w:r>
      <w:r w:rsidRPr="00B95AB2">
        <w:rPr>
          <w:b/>
          <w:szCs w:val="20"/>
        </w:rPr>
        <w:t>80903</w:t>
      </w:r>
    </w:p>
    <w:p w14:paraId="2D7B2D75" w14:textId="1A957032" w:rsidR="00793CB9" w:rsidRPr="00122723" w:rsidRDefault="00AC16C2" w:rsidP="00A92352">
      <w:pPr>
        <w:framePr w:w="5686" w:h="0" w:hSpace="180" w:wrap="around" w:vAnchor="text" w:hAnchor="page" w:x="5506" w:y="76"/>
        <w:spacing w:line="360" w:lineRule="auto"/>
        <w:jc w:val="center"/>
        <w:rPr>
          <w:b/>
          <w:szCs w:val="20"/>
        </w:rPr>
      </w:pPr>
      <w:r w:rsidRPr="00B95AB2">
        <w:rPr>
          <w:b/>
          <w:szCs w:val="20"/>
        </w:rPr>
        <w:t>STATEMENT OF QUALIFICATIONS SOQ</w:t>
      </w:r>
      <w:r w:rsidR="0010500A" w:rsidRPr="00B95AB2">
        <w:rPr>
          <w:b/>
          <w:szCs w:val="20"/>
        </w:rPr>
        <w:t xml:space="preserve"> #</w:t>
      </w:r>
      <w:r w:rsidR="00B95AB2" w:rsidRPr="00B95AB2">
        <w:rPr>
          <w:b/>
          <w:szCs w:val="20"/>
        </w:rPr>
        <w:t>26-05</w:t>
      </w:r>
      <w:r w:rsidR="00865DE3">
        <w:rPr>
          <w:b/>
          <w:szCs w:val="20"/>
        </w:rPr>
        <w:t>2</w:t>
      </w:r>
    </w:p>
    <w:p w14:paraId="698BB6C5" w14:textId="2B67933C"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A54DC6">
        <w:t>May 7,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3A18E7B">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5BA94262" w:rsidR="003D6FA9" w:rsidRPr="003E1043" w:rsidRDefault="00AC16C2" w:rsidP="003D6FA9">
      <w:pPr>
        <w:jc w:val="center"/>
        <w:rPr>
          <w:b/>
          <w:szCs w:val="20"/>
        </w:rPr>
      </w:pPr>
      <w:r w:rsidRPr="00B95AB2">
        <w:rPr>
          <w:b/>
          <w:szCs w:val="20"/>
        </w:rPr>
        <w:t>Statement of Qualifications</w:t>
      </w:r>
      <w:r w:rsidR="003D6FA9" w:rsidRPr="00B95AB2">
        <w:rPr>
          <w:b/>
          <w:szCs w:val="20"/>
        </w:rPr>
        <w:t xml:space="preserve"> </w:t>
      </w:r>
      <w:r w:rsidR="00B95AB2" w:rsidRPr="00B95AB2">
        <w:rPr>
          <w:b/>
          <w:szCs w:val="20"/>
        </w:rPr>
        <w:t>SOQ-26-05</w:t>
      </w:r>
      <w:r w:rsidR="00865DE3">
        <w:rPr>
          <w:b/>
          <w:szCs w:val="20"/>
        </w:rPr>
        <w:t>2</w:t>
      </w:r>
      <w:r w:rsidR="00B95AB2" w:rsidRPr="00B95AB2">
        <w:rPr>
          <w:b/>
          <w:szCs w:val="20"/>
        </w:rPr>
        <w:t xml:space="preserve"> - </w:t>
      </w:r>
      <w:r w:rsidR="00865DE3">
        <w:rPr>
          <w:b/>
          <w:szCs w:val="20"/>
        </w:rPr>
        <w:t>Drainage</w:t>
      </w:r>
      <w:r w:rsidR="00B95AB2" w:rsidRPr="00B95AB2">
        <w:rPr>
          <w:b/>
          <w:szCs w:val="20"/>
        </w:rPr>
        <w:t xml:space="preserve"> Maintenance &amp; Repair Work</w:t>
      </w:r>
      <w:r w:rsidR="003D6FA9" w:rsidRPr="00B95AB2">
        <w:rPr>
          <w:b/>
          <w:szCs w:val="20"/>
        </w:rPr>
        <w:t xml:space="preserve"> - dated </w:t>
      </w:r>
      <w:r w:rsidR="00B95AB2" w:rsidRPr="00B95AB2">
        <w:rPr>
          <w:b/>
          <w:szCs w:val="20"/>
        </w:rPr>
        <w:t>April</w:t>
      </w:r>
      <w:r w:rsidRPr="00B95AB2">
        <w:rPr>
          <w:b/>
          <w:szCs w:val="20"/>
        </w:rPr>
        <w:t xml:space="preserve"> </w:t>
      </w:r>
      <w:r w:rsidR="00B95AB2" w:rsidRPr="00B95AB2">
        <w:rPr>
          <w:b/>
          <w:szCs w:val="20"/>
        </w:rPr>
        <w:t>30</w:t>
      </w:r>
      <w:r w:rsidRPr="00B95AB2">
        <w:rPr>
          <w:b/>
          <w:szCs w:val="20"/>
        </w:rPr>
        <w:t>, 20</w:t>
      </w:r>
      <w:r w:rsidR="00B95AB2" w:rsidRPr="00B95AB2">
        <w:rPr>
          <w:b/>
          <w:szCs w:val="20"/>
        </w:rPr>
        <w:t>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294E8381" w14:textId="0CCF2D24" w:rsidR="003A6654" w:rsidRDefault="003A6654" w:rsidP="003D6FA9">
      <w:pPr>
        <w:jc w:val="both"/>
        <w:rPr>
          <w:bCs/>
          <w:szCs w:val="20"/>
        </w:rPr>
      </w:pPr>
      <w:r w:rsidRPr="003A6654">
        <w:rPr>
          <w:b/>
          <w:szCs w:val="20"/>
        </w:rPr>
        <w:t xml:space="preserve">Rate Schedule: </w:t>
      </w:r>
      <w:r w:rsidRPr="003A6654">
        <w:rPr>
          <w:bCs/>
          <w:szCs w:val="20"/>
        </w:rPr>
        <w:t>Rates will be submitted electronically as a separate envelope from the technical qualifications documents. Price is not an evaluation factor in this solicitation</w:t>
      </w:r>
      <w:r>
        <w:rPr>
          <w:bCs/>
          <w:szCs w:val="20"/>
        </w:rPr>
        <w:t>.</w:t>
      </w:r>
    </w:p>
    <w:p w14:paraId="36E01DFB" w14:textId="77777777" w:rsidR="003A6654" w:rsidRDefault="003A6654"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3A6654" w:rsidRDefault="00742A9F" w:rsidP="00742A9F">
      <w:pPr>
        <w:pStyle w:val="Default"/>
        <w:numPr>
          <w:ilvl w:val="0"/>
          <w:numId w:val="3"/>
        </w:numPr>
        <w:rPr>
          <w:sz w:val="20"/>
          <w:szCs w:val="20"/>
        </w:rPr>
      </w:pPr>
      <w:r w:rsidRPr="003A6654">
        <w:rPr>
          <w:sz w:val="20"/>
          <w:szCs w:val="20"/>
        </w:rPr>
        <w:t xml:space="preserve">The question period has expired </w:t>
      </w:r>
    </w:p>
    <w:p w14:paraId="06245C28" w14:textId="58AED4AE" w:rsidR="00742A9F" w:rsidRPr="00B95AB2" w:rsidRDefault="00742A9F" w:rsidP="00742A9F">
      <w:pPr>
        <w:pStyle w:val="Default"/>
        <w:numPr>
          <w:ilvl w:val="0"/>
          <w:numId w:val="4"/>
        </w:numPr>
        <w:rPr>
          <w:sz w:val="20"/>
          <w:szCs w:val="20"/>
        </w:rPr>
      </w:pPr>
      <w:r w:rsidRPr="00B95AB2">
        <w:rPr>
          <w:sz w:val="20"/>
          <w:szCs w:val="20"/>
        </w:rPr>
        <w:t>Responses should follow the Response Format on pages 1</w:t>
      </w:r>
      <w:r w:rsidR="00865DE3">
        <w:rPr>
          <w:sz w:val="20"/>
          <w:szCs w:val="20"/>
        </w:rPr>
        <w:t>3</w:t>
      </w:r>
      <w:r w:rsidRPr="00B95AB2">
        <w:rPr>
          <w:sz w:val="20"/>
          <w:szCs w:val="20"/>
        </w:rPr>
        <w:t>-1</w:t>
      </w:r>
      <w:r w:rsidR="00B95AB2">
        <w:rPr>
          <w:sz w:val="20"/>
          <w:szCs w:val="20"/>
        </w:rPr>
        <w:t>4</w:t>
      </w:r>
      <w:r w:rsidRPr="00B95AB2">
        <w:rPr>
          <w:sz w:val="20"/>
          <w:szCs w:val="20"/>
        </w:rPr>
        <w:t xml:space="preserve"> and include all responses to all mandatory requirements. </w:t>
      </w:r>
    </w:p>
    <w:p w14:paraId="3BF02C65" w14:textId="77777777" w:rsidR="0065079B" w:rsidRPr="00B95AB2" w:rsidRDefault="0065079B" w:rsidP="0065079B">
      <w:pPr>
        <w:pStyle w:val="Default"/>
        <w:numPr>
          <w:ilvl w:val="0"/>
          <w:numId w:val="4"/>
        </w:numPr>
        <w:rPr>
          <w:sz w:val="20"/>
          <w:szCs w:val="20"/>
        </w:rPr>
      </w:pPr>
      <w:r w:rsidRPr="00B95AB2">
        <w:rPr>
          <w:sz w:val="20"/>
          <w:szCs w:val="20"/>
        </w:rPr>
        <w:t xml:space="preserve">We will be verifying submittals </w:t>
      </w:r>
      <w:proofErr w:type="gramStart"/>
      <w:r w:rsidRPr="00B95AB2">
        <w:rPr>
          <w:sz w:val="20"/>
          <w:szCs w:val="20"/>
        </w:rPr>
        <w:t>include</w:t>
      </w:r>
      <w:proofErr w:type="gramEnd"/>
      <w:r w:rsidRPr="00B95AB2">
        <w:rPr>
          <w:sz w:val="20"/>
          <w:szCs w:val="20"/>
        </w:rPr>
        <w:t xml:space="preserve"> the following: </w:t>
      </w:r>
    </w:p>
    <w:p w14:paraId="11426762" w14:textId="77777777" w:rsidR="00B95AB2" w:rsidRPr="00B95AB2" w:rsidRDefault="00B95AB2" w:rsidP="00B95AB2">
      <w:pPr>
        <w:numPr>
          <w:ilvl w:val="1"/>
          <w:numId w:val="4"/>
        </w:numPr>
        <w:jc w:val="both"/>
      </w:pPr>
      <w:r w:rsidRPr="00B95AB2">
        <w:t>Contractor Information Form</w:t>
      </w:r>
    </w:p>
    <w:p w14:paraId="3B84C5E9" w14:textId="77777777" w:rsidR="00B95AB2" w:rsidRPr="00240908" w:rsidRDefault="00B95AB2" w:rsidP="00B95AB2">
      <w:pPr>
        <w:numPr>
          <w:ilvl w:val="1"/>
          <w:numId w:val="4"/>
        </w:numPr>
        <w:jc w:val="both"/>
      </w:pPr>
      <w:r w:rsidRPr="00240908">
        <w:t xml:space="preserve">Proprietary / Confidential Statement </w:t>
      </w:r>
    </w:p>
    <w:p w14:paraId="6FA96088" w14:textId="77777777" w:rsidR="00B95AB2" w:rsidRPr="00240908" w:rsidRDefault="00B95AB2" w:rsidP="00B95AB2">
      <w:pPr>
        <w:numPr>
          <w:ilvl w:val="1"/>
          <w:numId w:val="4"/>
        </w:numPr>
        <w:jc w:val="both"/>
      </w:pPr>
      <w:r w:rsidRPr="00240908">
        <w:t>Subcontractor List (if applicable)</w:t>
      </w:r>
    </w:p>
    <w:p w14:paraId="4FE944AE" w14:textId="77777777" w:rsidR="00B95AB2" w:rsidRPr="00240908" w:rsidRDefault="00B95AB2" w:rsidP="00B95AB2">
      <w:pPr>
        <w:numPr>
          <w:ilvl w:val="1"/>
          <w:numId w:val="4"/>
        </w:numPr>
        <w:jc w:val="both"/>
      </w:pPr>
      <w:r w:rsidRPr="00240908">
        <w:t>Exhibit 1 – Exceptions Form</w:t>
      </w:r>
    </w:p>
    <w:p w14:paraId="42FCAA0B" w14:textId="77777777" w:rsidR="00B95AB2" w:rsidRPr="00240908" w:rsidRDefault="00B95AB2" w:rsidP="00B95AB2">
      <w:pPr>
        <w:numPr>
          <w:ilvl w:val="1"/>
          <w:numId w:val="4"/>
        </w:numPr>
        <w:jc w:val="both"/>
      </w:pPr>
      <w:r w:rsidRPr="00240908">
        <w:t xml:space="preserve">Exhibit 2 – Lobbying Certification </w:t>
      </w:r>
    </w:p>
    <w:p w14:paraId="721431DF" w14:textId="77777777" w:rsidR="00B95AB2" w:rsidRPr="00240908" w:rsidRDefault="00B95AB2" w:rsidP="00B95AB2">
      <w:pPr>
        <w:numPr>
          <w:ilvl w:val="1"/>
          <w:numId w:val="4"/>
        </w:numPr>
        <w:jc w:val="both"/>
      </w:pPr>
      <w:r w:rsidRPr="00240908">
        <w:t>Exhibit 3 – Non-Collusion Affidavit</w:t>
      </w:r>
    </w:p>
    <w:p w14:paraId="0BCA3BF7" w14:textId="77777777" w:rsidR="00B95AB2" w:rsidRPr="00240908" w:rsidRDefault="00B95AB2" w:rsidP="00B95AB2">
      <w:pPr>
        <w:numPr>
          <w:ilvl w:val="1"/>
          <w:numId w:val="4"/>
        </w:numPr>
        <w:jc w:val="both"/>
      </w:pPr>
      <w:r w:rsidRPr="00240908">
        <w:t>Exhibit 4 – Minimum Insurance Requirements</w:t>
      </w:r>
    </w:p>
    <w:p w14:paraId="686B2142" w14:textId="77777777" w:rsidR="00B95AB2" w:rsidRPr="00240908" w:rsidRDefault="00B95AB2" w:rsidP="00B95AB2">
      <w:pPr>
        <w:numPr>
          <w:ilvl w:val="1"/>
          <w:numId w:val="4"/>
        </w:numPr>
        <w:jc w:val="both"/>
      </w:pPr>
      <w:r w:rsidRPr="00240908">
        <w:t xml:space="preserve">Completed and signed Cover Sheet </w:t>
      </w:r>
    </w:p>
    <w:p w14:paraId="70E7D975" w14:textId="77777777" w:rsidR="00B95AB2" w:rsidRPr="00240908" w:rsidRDefault="00B95AB2" w:rsidP="00B95AB2">
      <w:pPr>
        <w:numPr>
          <w:ilvl w:val="1"/>
          <w:numId w:val="4"/>
        </w:numPr>
        <w:jc w:val="both"/>
      </w:pPr>
      <w:r w:rsidRPr="00240908">
        <w:t>Addendum(s) Acknowledged, if applicable</w:t>
      </w:r>
    </w:p>
    <w:p w14:paraId="098E60B5" w14:textId="77777777" w:rsidR="00B95AB2" w:rsidRPr="00240908" w:rsidRDefault="00B95AB2" w:rsidP="00B95AB2">
      <w:pPr>
        <w:numPr>
          <w:ilvl w:val="1"/>
          <w:numId w:val="4"/>
        </w:numPr>
        <w:jc w:val="both"/>
      </w:pPr>
      <w:r w:rsidRPr="00240908">
        <w:t>Questionnaire</w:t>
      </w:r>
    </w:p>
    <w:p w14:paraId="3620B554" w14:textId="77777777" w:rsidR="00B95AB2" w:rsidRPr="00240908" w:rsidRDefault="00B95AB2" w:rsidP="00B95AB2">
      <w:pPr>
        <w:numPr>
          <w:ilvl w:val="1"/>
          <w:numId w:val="4"/>
        </w:numPr>
        <w:jc w:val="both"/>
      </w:pPr>
      <w:r w:rsidRPr="00240908">
        <w:t>Details of the Contractor’s Experience and Qualifications as described in the Evaluation Criteria</w:t>
      </w:r>
    </w:p>
    <w:p w14:paraId="518B61BE" w14:textId="77777777" w:rsidR="003A6654" w:rsidRDefault="00B95AB2" w:rsidP="003A6654">
      <w:pPr>
        <w:numPr>
          <w:ilvl w:val="1"/>
          <w:numId w:val="4"/>
        </w:numPr>
        <w:jc w:val="both"/>
      </w:pPr>
      <w:r w:rsidRPr="00240908">
        <w:t>Sample Certificate of Insurance</w:t>
      </w:r>
    </w:p>
    <w:p w14:paraId="269D8702" w14:textId="1B0C8DEE" w:rsidR="00742A9F" w:rsidRDefault="00B95AB2" w:rsidP="003A6654">
      <w:pPr>
        <w:numPr>
          <w:ilvl w:val="1"/>
          <w:numId w:val="4"/>
        </w:numPr>
        <w:jc w:val="both"/>
      </w:pPr>
      <w:r w:rsidRPr="00240908">
        <w:t>Rate Shee</w:t>
      </w:r>
      <w:r>
        <w:t>t</w:t>
      </w:r>
      <w:r w:rsidR="003A6654">
        <w:t xml:space="preserve"> </w:t>
      </w:r>
      <w:r w:rsidR="003A6654" w:rsidRPr="00C7319C">
        <w:rPr>
          <w:i/>
          <w:iCs/>
        </w:rPr>
        <w:t>(separate electronic envelope)</w:t>
      </w:r>
    </w:p>
    <w:p w14:paraId="309FF247" w14:textId="77777777" w:rsidR="00B95AB2" w:rsidRDefault="00B95AB2" w:rsidP="00B95AB2">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5C9A864B" w14:textId="77777777" w:rsidR="00122723" w:rsidRDefault="00122723"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075A298A" w:rsidR="00742A9F" w:rsidRDefault="00A54DC6" w:rsidP="00A54DC6">
      <w:pPr>
        <w:pStyle w:val="ListParagraph"/>
        <w:numPr>
          <w:ilvl w:val="0"/>
          <w:numId w:val="6"/>
        </w:numPr>
        <w:jc w:val="both"/>
        <w:rPr>
          <w:szCs w:val="20"/>
        </w:rPr>
      </w:pPr>
      <w:r w:rsidRPr="00A54DC6">
        <w:rPr>
          <w:szCs w:val="20"/>
        </w:rPr>
        <w:t>Can the County provide any available information regarding anticipated vegetation management needs under this SOQ, as far as volume or workload and typical things required and when drainage-related vegetation clearing or maintenance was last performed?</w:t>
      </w:r>
    </w:p>
    <w:p w14:paraId="2B240C98" w14:textId="4AA65B23" w:rsidR="00A54DC6" w:rsidRPr="00EF6992" w:rsidRDefault="00C06865" w:rsidP="00A54DC6">
      <w:pPr>
        <w:pStyle w:val="ListParagraph"/>
        <w:numPr>
          <w:ilvl w:val="1"/>
          <w:numId w:val="6"/>
        </w:numPr>
        <w:jc w:val="both"/>
        <w:rPr>
          <w:color w:val="EE0000"/>
          <w:szCs w:val="20"/>
        </w:rPr>
      </w:pPr>
      <w:r w:rsidRPr="00EF6992">
        <w:rPr>
          <w:color w:val="EE0000"/>
          <w:szCs w:val="20"/>
        </w:rPr>
        <w:t xml:space="preserve">At this time there is no additional information that can be shared </w:t>
      </w:r>
      <w:proofErr w:type="gramStart"/>
      <w:r w:rsidRPr="00EF6992">
        <w:rPr>
          <w:color w:val="EE0000"/>
          <w:szCs w:val="20"/>
        </w:rPr>
        <w:t>in regard to</w:t>
      </w:r>
      <w:proofErr w:type="gramEnd"/>
      <w:r w:rsidRPr="00EF6992">
        <w:rPr>
          <w:color w:val="EE0000"/>
          <w:szCs w:val="20"/>
        </w:rPr>
        <w:t xml:space="preserve"> vegetation management. Should vegetation management be required on a task order, bid items and specs on the materials will be outlined in the individual task orders.</w:t>
      </w:r>
    </w:p>
    <w:p w14:paraId="7A2F5D33" w14:textId="77777777" w:rsidR="00A54DC6" w:rsidRDefault="00A54DC6" w:rsidP="00A54DC6">
      <w:pPr>
        <w:jc w:val="both"/>
        <w:rPr>
          <w:szCs w:val="20"/>
        </w:rPr>
      </w:pPr>
    </w:p>
    <w:p w14:paraId="7FE279E3" w14:textId="77777777" w:rsidR="00A54DC6" w:rsidRPr="00A54DC6" w:rsidRDefault="00A54DC6" w:rsidP="00A54DC6">
      <w:pPr>
        <w:jc w:val="both"/>
        <w:rPr>
          <w:szCs w:val="20"/>
        </w:rPr>
      </w:pPr>
    </w:p>
    <w:p w14:paraId="68FC1650" w14:textId="7A35478D" w:rsidR="00A54DC6" w:rsidRPr="00A54DC6" w:rsidRDefault="00A54DC6" w:rsidP="00A54DC6">
      <w:pPr>
        <w:pStyle w:val="ListParagraph"/>
        <w:numPr>
          <w:ilvl w:val="0"/>
          <w:numId w:val="6"/>
        </w:numPr>
      </w:pPr>
      <w:r w:rsidRPr="00A54DC6">
        <w:rPr>
          <w:color w:val="000000"/>
          <w:bdr w:val="none" w:sz="0" w:space="0" w:color="auto" w:frame="1"/>
        </w:rPr>
        <w:t xml:space="preserve">When </w:t>
      </w:r>
      <w:permStart w:id="1965885843" w:edGrp="everyone"/>
      <w:r w:rsidRPr="00A54DC6">
        <w:rPr>
          <w:color w:val="000000"/>
          <w:bdr w:val="none" w:sz="0" w:space="0" w:color="auto" w:frame="1"/>
        </w:rPr>
        <w:t xml:space="preserve">erosion-control </w:t>
      </w:r>
      <w:permEnd w:id="1965885843"/>
      <w:r w:rsidRPr="00A54DC6">
        <w:rPr>
          <w:color w:val="000000"/>
          <w:bdr w:val="none" w:sz="0" w:space="0" w:color="auto" w:frame="1"/>
        </w:rPr>
        <w:t>or scour-repair task orders are issued, will the County provide estimated quantities and units for each BMP or stabilization item, such as linear feet, square yards, tons, cubic yards, acres, or each-location quantities?</w:t>
      </w:r>
    </w:p>
    <w:p w14:paraId="395656A6" w14:textId="36D3572C" w:rsidR="00A54DC6" w:rsidRPr="00EF6992" w:rsidRDefault="00C06865" w:rsidP="00A54DC6">
      <w:pPr>
        <w:pStyle w:val="ListParagraph"/>
        <w:numPr>
          <w:ilvl w:val="1"/>
          <w:numId w:val="6"/>
        </w:numPr>
        <w:jc w:val="both"/>
        <w:rPr>
          <w:color w:val="EE0000"/>
          <w:szCs w:val="20"/>
        </w:rPr>
      </w:pPr>
      <w:r w:rsidRPr="00EF6992">
        <w:rPr>
          <w:color w:val="EE0000"/>
          <w:szCs w:val="20"/>
        </w:rPr>
        <w:t xml:space="preserve">That is correct. </w:t>
      </w:r>
      <w:r w:rsidR="00EF6992">
        <w:rPr>
          <w:color w:val="EE0000"/>
          <w:szCs w:val="20"/>
        </w:rPr>
        <w:t>E</w:t>
      </w:r>
      <w:r w:rsidRPr="00EF6992">
        <w:rPr>
          <w:color w:val="EE0000"/>
          <w:szCs w:val="20"/>
        </w:rPr>
        <w:t xml:space="preserve">ach task order that is issued will include a bid item description, quantity and units as well as a spec for each bid item outlining what is included in each bid item. </w:t>
      </w:r>
    </w:p>
    <w:p w14:paraId="30E0F7EC" w14:textId="77777777" w:rsidR="00742A9F" w:rsidRDefault="00742A9F" w:rsidP="005D70EB">
      <w:pPr>
        <w:jc w:val="both"/>
        <w:rPr>
          <w:szCs w:val="20"/>
        </w:rPr>
      </w:pPr>
    </w:p>
    <w:bookmarkEnd w:id="1"/>
    <w:p w14:paraId="4193F6FF" w14:textId="77777777" w:rsidR="00742A9F" w:rsidRDefault="00742A9F" w:rsidP="005D70EB">
      <w:pPr>
        <w:jc w:val="both"/>
        <w:rPr>
          <w:szCs w:val="20"/>
        </w:rPr>
      </w:pPr>
    </w:p>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77777777" w:rsidR="0094564E" w:rsidRPr="003E1043" w:rsidRDefault="00E8646B" w:rsidP="00E8646B">
      <w:pPr>
        <w:jc w:val="both"/>
        <w:rPr>
          <w:szCs w:val="20"/>
        </w:rPr>
      </w:pPr>
      <w:r w:rsidRPr="00E8646B">
        <w:rPr>
          <w:szCs w:val="20"/>
        </w:rPr>
        <w:t>Signature below indicates that applicant has re</w:t>
      </w:r>
      <w:r w:rsidRPr="00B95AB2">
        <w:rPr>
          <w:szCs w:val="20"/>
        </w:rPr>
        <w:t>ad all the information provided above and agrees to comply in full. This addendum is considered as a section of the Statement of Qualification an</w:t>
      </w:r>
      <w:r w:rsidRPr="00E8646B">
        <w:rPr>
          <w:szCs w:val="20"/>
        </w:rPr>
        <w:t>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E4EC" w14:textId="77777777" w:rsidR="00503376" w:rsidRDefault="00503376">
      <w:r>
        <w:separator/>
      </w:r>
    </w:p>
  </w:endnote>
  <w:endnote w:type="continuationSeparator" w:id="0">
    <w:p w14:paraId="77A96D39" w14:textId="77777777" w:rsidR="00503376" w:rsidRDefault="0050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5490A842" w:rsidR="00402FD1" w:rsidRPr="00A54DC6" w:rsidRDefault="00AC16C2" w:rsidP="00EE2537">
          <w:pPr>
            <w:pStyle w:val="Footer"/>
            <w:tabs>
              <w:tab w:val="clear" w:pos="4320"/>
              <w:tab w:val="clear" w:pos="8640"/>
            </w:tabs>
            <w:rPr>
              <w:rFonts w:ascii="Baskerville MT" w:hAnsi="Baskerville MT"/>
              <w:sz w:val="18"/>
              <w:szCs w:val="14"/>
            </w:rPr>
          </w:pPr>
          <w:r w:rsidRPr="00402FD1">
            <w:rPr>
              <w:rFonts w:ascii="Baskerville MT" w:hAnsi="Baskerville MT"/>
              <w:sz w:val="18"/>
              <w:szCs w:val="14"/>
            </w:rPr>
            <w:t>Stateme</w:t>
          </w:r>
          <w:r w:rsidRPr="00A54DC6">
            <w:rPr>
              <w:rFonts w:ascii="Baskerville MT" w:hAnsi="Baskerville MT"/>
              <w:sz w:val="18"/>
              <w:szCs w:val="14"/>
            </w:rPr>
            <w:t xml:space="preserve">nt of Qualifications </w:t>
          </w:r>
          <w:r w:rsidR="005250C9" w:rsidRPr="00A54DC6">
            <w:rPr>
              <w:rFonts w:ascii="Baskerville MT" w:hAnsi="Baskerville MT"/>
              <w:sz w:val="18"/>
              <w:szCs w:val="14"/>
            </w:rPr>
            <w:t>#</w:t>
          </w:r>
          <w:r w:rsidRPr="00A54DC6">
            <w:rPr>
              <w:rFonts w:ascii="Baskerville MT" w:hAnsi="Baskerville MT"/>
              <w:sz w:val="18"/>
              <w:szCs w:val="14"/>
            </w:rPr>
            <w:t>SOQ-</w:t>
          </w:r>
          <w:r w:rsidR="00B95AB2" w:rsidRPr="00A54DC6">
            <w:rPr>
              <w:rFonts w:ascii="Baskerville MT" w:hAnsi="Baskerville MT"/>
              <w:sz w:val="18"/>
              <w:szCs w:val="14"/>
            </w:rPr>
            <w:t>26-05</w:t>
          </w:r>
          <w:r w:rsidR="00F15E27" w:rsidRPr="00A54DC6">
            <w:rPr>
              <w:rFonts w:ascii="Baskerville MT" w:hAnsi="Baskerville MT"/>
              <w:sz w:val="18"/>
              <w:szCs w:val="14"/>
            </w:rPr>
            <w:t>2</w:t>
          </w:r>
        </w:p>
        <w:p w14:paraId="06564A1A" w14:textId="28A8702B"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A54DC6">
            <w:rPr>
              <w:rFonts w:ascii="Baskerville MT" w:hAnsi="Baskerville MT"/>
              <w:sz w:val="18"/>
              <w:szCs w:val="14"/>
            </w:rPr>
            <w:t xml:space="preserve">Addendum #1 – Dated </w:t>
          </w:r>
          <w:r w:rsidR="00A54DC6" w:rsidRPr="00A54DC6">
            <w:rPr>
              <w:rFonts w:ascii="Baskerville MT" w:hAnsi="Baskerville MT"/>
              <w:sz w:val="18"/>
              <w:szCs w:val="14"/>
            </w:rPr>
            <w:t>May 7</w:t>
          </w:r>
          <w:r w:rsidRPr="00A54DC6">
            <w:rPr>
              <w:rFonts w:ascii="Baskerville MT" w:hAnsi="Baskerville MT"/>
              <w:sz w:val="18"/>
              <w:szCs w:val="14"/>
            </w:rPr>
            <w:t xml:space="preserve">th, </w:t>
          </w:r>
          <w:proofErr w:type="gramStart"/>
          <w:r w:rsidRPr="00A54DC6">
            <w:rPr>
              <w:rFonts w:ascii="Baskerville MT" w:hAnsi="Baskerville MT"/>
              <w:sz w:val="18"/>
              <w:szCs w:val="14"/>
            </w:rPr>
            <w:t>202</w:t>
          </w:r>
          <w:r w:rsidR="00A54DC6" w:rsidRPr="00A54DC6">
            <w:rPr>
              <w:rFonts w:ascii="Baskerville MT" w:hAnsi="Baskerville MT"/>
              <w:sz w:val="18"/>
              <w:szCs w:val="14"/>
            </w:rPr>
            <w:t>6</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5312" w14:textId="77777777" w:rsidR="00503376" w:rsidRDefault="00503376">
      <w:r>
        <w:separator/>
      </w:r>
    </w:p>
  </w:footnote>
  <w:footnote w:type="continuationSeparator" w:id="0">
    <w:p w14:paraId="090A3770" w14:textId="77777777" w:rsidR="00503376" w:rsidRDefault="00503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FD7C14"/>
    <w:multiLevelType w:val="hybridMultilevel"/>
    <w:tmpl w:val="B9C2D11C"/>
    <w:lvl w:ilvl="0" w:tplc="AE021AA0">
      <w:start w:val="1"/>
      <w:numFmt w:val="decimal"/>
      <w:lvlText w:val="%1."/>
      <w:lvlJc w:val="left"/>
      <w:pPr>
        <w:ind w:left="1299" w:hanging="360"/>
      </w:pPr>
      <w:rPr>
        <w:rFonts w:ascii="Arial" w:eastAsia="Arial" w:hAnsi="Arial" w:cs="Arial" w:hint="default"/>
        <w:spacing w:val="-1"/>
        <w:w w:val="100"/>
        <w:sz w:val="20"/>
        <w:szCs w:val="20"/>
      </w:rPr>
    </w:lvl>
    <w:lvl w:ilvl="1" w:tplc="B044A666">
      <w:start w:val="1"/>
      <w:numFmt w:val="lowerLetter"/>
      <w:lvlText w:val="%2."/>
      <w:lvlJc w:val="left"/>
      <w:pPr>
        <w:ind w:left="2020" w:hanging="360"/>
      </w:pPr>
      <w:rPr>
        <w:rFonts w:ascii="Arial" w:eastAsia="Arial" w:hAnsi="Arial" w:cs="Arial" w:hint="default"/>
        <w:spacing w:val="-1"/>
        <w:w w:val="100"/>
        <w:sz w:val="20"/>
        <w:szCs w:val="20"/>
      </w:rPr>
    </w:lvl>
    <w:lvl w:ilvl="2" w:tplc="46A6CC7A">
      <w:numFmt w:val="bullet"/>
      <w:lvlText w:val="•"/>
      <w:lvlJc w:val="left"/>
      <w:pPr>
        <w:ind w:left="2977" w:hanging="360"/>
      </w:pPr>
      <w:rPr>
        <w:rFonts w:hint="default"/>
      </w:rPr>
    </w:lvl>
    <w:lvl w:ilvl="3" w:tplc="F3AA6DA6">
      <w:numFmt w:val="bullet"/>
      <w:lvlText w:val="•"/>
      <w:lvlJc w:val="left"/>
      <w:pPr>
        <w:ind w:left="3935" w:hanging="360"/>
      </w:pPr>
      <w:rPr>
        <w:rFonts w:hint="default"/>
      </w:rPr>
    </w:lvl>
    <w:lvl w:ilvl="4" w:tplc="EA8EF494">
      <w:numFmt w:val="bullet"/>
      <w:lvlText w:val="•"/>
      <w:lvlJc w:val="left"/>
      <w:pPr>
        <w:ind w:left="4893" w:hanging="360"/>
      </w:pPr>
      <w:rPr>
        <w:rFonts w:hint="default"/>
      </w:rPr>
    </w:lvl>
    <w:lvl w:ilvl="5" w:tplc="527E18F0">
      <w:numFmt w:val="bullet"/>
      <w:lvlText w:val="•"/>
      <w:lvlJc w:val="left"/>
      <w:pPr>
        <w:ind w:left="5851" w:hanging="360"/>
      </w:pPr>
      <w:rPr>
        <w:rFonts w:hint="default"/>
      </w:rPr>
    </w:lvl>
    <w:lvl w:ilvl="6" w:tplc="187A41A6">
      <w:numFmt w:val="bullet"/>
      <w:lvlText w:val="•"/>
      <w:lvlJc w:val="left"/>
      <w:pPr>
        <w:ind w:left="6808" w:hanging="360"/>
      </w:pPr>
      <w:rPr>
        <w:rFonts w:hint="default"/>
      </w:rPr>
    </w:lvl>
    <w:lvl w:ilvl="7" w:tplc="EE025BBC">
      <w:numFmt w:val="bullet"/>
      <w:lvlText w:val="•"/>
      <w:lvlJc w:val="left"/>
      <w:pPr>
        <w:ind w:left="7766" w:hanging="360"/>
      </w:pPr>
      <w:rPr>
        <w:rFonts w:hint="default"/>
      </w:rPr>
    </w:lvl>
    <w:lvl w:ilvl="8" w:tplc="9D46318E">
      <w:numFmt w:val="bullet"/>
      <w:lvlText w:val="•"/>
      <w:lvlJc w:val="left"/>
      <w:pPr>
        <w:ind w:left="8724" w:hanging="360"/>
      </w:pPr>
      <w:rPr>
        <w:rFonts w:hint="default"/>
      </w:r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E662F"/>
    <w:multiLevelType w:val="hybridMultilevel"/>
    <w:tmpl w:val="3558E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115732">
    <w:abstractNumId w:val="1"/>
  </w:num>
  <w:num w:numId="2" w16cid:durableId="891624186">
    <w:abstractNumId w:val="0"/>
  </w:num>
  <w:num w:numId="3" w16cid:durableId="551187034">
    <w:abstractNumId w:val="3"/>
  </w:num>
  <w:num w:numId="4" w16cid:durableId="1096829816">
    <w:abstractNumId w:val="4"/>
  </w:num>
  <w:num w:numId="5" w16cid:durableId="361517367">
    <w:abstractNumId w:val="2"/>
  </w:num>
  <w:num w:numId="6" w16cid:durableId="1500385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g/F1M+GsPzO6thIXvh6DGH+j85Zt01r359vHFCzsQwv5Hv8EfZqF6JQAGk6KmzgaNB5KF5a2Thud4i4IsPa+g==" w:salt="e83qoHvEPLw7uuQYam2Hg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0E5C7C"/>
    <w:rsid w:val="00100384"/>
    <w:rsid w:val="0010500A"/>
    <w:rsid w:val="0012240B"/>
    <w:rsid w:val="00122723"/>
    <w:rsid w:val="001438B9"/>
    <w:rsid w:val="00162FBF"/>
    <w:rsid w:val="00190DD4"/>
    <w:rsid w:val="001A1235"/>
    <w:rsid w:val="001D05B3"/>
    <w:rsid w:val="001D5B4D"/>
    <w:rsid w:val="001E6424"/>
    <w:rsid w:val="001F2A9E"/>
    <w:rsid w:val="001F6C47"/>
    <w:rsid w:val="00226332"/>
    <w:rsid w:val="00265636"/>
    <w:rsid w:val="002B69DE"/>
    <w:rsid w:val="002F1E00"/>
    <w:rsid w:val="003361A9"/>
    <w:rsid w:val="0034742F"/>
    <w:rsid w:val="003637C8"/>
    <w:rsid w:val="00384D5A"/>
    <w:rsid w:val="00391B8B"/>
    <w:rsid w:val="003A6654"/>
    <w:rsid w:val="003D6FA9"/>
    <w:rsid w:val="003E1043"/>
    <w:rsid w:val="00400501"/>
    <w:rsid w:val="0040283E"/>
    <w:rsid w:val="00402FD1"/>
    <w:rsid w:val="00424A91"/>
    <w:rsid w:val="004352DB"/>
    <w:rsid w:val="004878CB"/>
    <w:rsid w:val="00495636"/>
    <w:rsid w:val="004A3B94"/>
    <w:rsid w:val="004A6344"/>
    <w:rsid w:val="004C15FC"/>
    <w:rsid w:val="004D0E91"/>
    <w:rsid w:val="004D4576"/>
    <w:rsid w:val="004E2DE2"/>
    <w:rsid w:val="004F1192"/>
    <w:rsid w:val="004F363E"/>
    <w:rsid w:val="00503376"/>
    <w:rsid w:val="005250C9"/>
    <w:rsid w:val="00530DC2"/>
    <w:rsid w:val="005625C3"/>
    <w:rsid w:val="00576CA5"/>
    <w:rsid w:val="00587987"/>
    <w:rsid w:val="005B1622"/>
    <w:rsid w:val="005B1C26"/>
    <w:rsid w:val="005D70EB"/>
    <w:rsid w:val="005F1AB4"/>
    <w:rsid w:val="0065079B"/>
    <w:rsid w:val="00681EE2"/>
    <w:rsid w:val="0069153F"/>
    <w:rsid w:val="006C5917"/>
    <w:rsid w:val="006C7F10"/>
    <w:rsid w:val="006E080D"/>
    <w:rsid w:val="006E2A10"/>
    <w:rsid w:val="006E709B"/>
    <w:rsid w:val="006F4D70"/>
    <w:rsid w:val="00725CB4"/>
    <w:rsid w:val="0072646A"/>
    <w:rsid w:val="00731F58"/>
    <w:rsid w:val="00742A9F"/>
    <w:rsid w:val="00757F08"/>
    <w:rsid w:val="00762AA6"/>
    <w:rsid w:val="007762DF"/>
    <w:rsid w:val="0078784F"/>
    <w:rsid w:val="00793527"/>
    <w:rsid w:val="00793CB9"/>
    <w:rsid w:val="00795F21"/>
    <w:rsid w:val="007B05EB"/>
    <w:rsid w:val="007B0CF4"/>
    <w:rsid w:val="007B4C8D"/>
    <w:rsid w:val="007D4215"/>
    <w:rsid w:val="00840095"/>
    <w:rsid w:val="00840E9A"/>
    <w:rsid w:val="00854C40"/>
    <w:rsid w:val="00865DE3"/>
    <w:rsid w:val="008770D2"/>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47905"/>
    <w:rsid w:val="00A54DC6"/>
    <w:rsid w:val="00A61846"/>
    <w:rsid w:val="00A76922"/>
    <w:rsid w:val="00A92352"/>
    <w:rsid w:val="00AC16C2"/>
    <w:rsid w:val="00AF3F95"/>
    <w:rsid w:val="00B0365C"/>
    <w:rsid w:val="00B30F98"/>
    <w:rsid w:val="00B35A92"/>
    <w:rsid w:val="00B36764"/>
    <w:rsid w:val="00B667D4"/>
    <w:rsid w:val="00B87C62"/>
    <w:rsid w:val="00B925C9"/>
    <w:rsid w:val="00B95AB2"/>
    <w:rsid w:val="00B962FE"/>
    <w:rsid w:val="00BF3A85"/>
    <w:rsid w:val="00C03B39"/>
    <w:rsid w:val="00C03B99"/>
    <w:rsid w:val="00C06865"/>
    <w:rsid w:val="00C27F53"/>
    <w:rsid w:val="00C6759E"/>
    <w:rsid w:val="00C76448"/>
    <w:rsid w:val="00C84066"/>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746DC"/>
    <w:rsid w:val="00E8646B"/>
    <w:rsid w:val="00EC2534"/>
    <w:rsid w:val="00EE2537"/>
    <w:rsid w:val="00EE2ECB"/>
    <w:rsid w:val="00EF6992"/>
    <w:rsid w:val="00F00C77"/>
    <w:rsid w:val="00F1112F"/>
    <w:rsid w:val="00F1596E"/>
    <w:rsid w:val="00F15E27"/>
    <w:rsid w:val="00F21598"/>
    <w:rsid w:val="00F61AC1"/>
    <w:rsid w:val="00F63847"/>
    <w:rsid w:val="00F64E21"/>
    <w:rsid w:val="00F659CC"/>
    <w:rsid w:val="00F7684D"/>
    <w:rsid w:val="00F76A01"/>
    <w:rsid w:val="00FC25EC"/>
    <w:rsid w:val="00FC3A31"/>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5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3199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4</cp:revision>
  <cp:lastPrinted>2007-01-12T17:43:00Z</cp:lastPrinted>
  <dcterms:created xsi:type="dcterms:W3CDTF">2026-05-07T20:38:00Z</dcterms:created>
  <dcterms:modified xsi:type="dcterms:W3CDTF">2026-05-07T21:02:00Z</dcterms:modified>
</cp:coreProperties>
</file>