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10BB3862" w:rsidR="00793CB9" w:rsidRPr="00122723" w:rsidRDefault="00F958F8" w:rsidP="00A92352">
      <w:pPr>
        <w:framePr w:w="5686" w:h="0" w:hSpace="180" w:wrap="around" w:vAnchor="text" w:hAnchor="page" w:x="5506" w:y="76"/>
        <w:spacing w:line="360" w:lineRule="auto"/>
        <w:jc w:val="center"/>
        <w:rPr>
          <w:b/>
          <w:szCs w:val="20"/>
        </w:rPr>
      </w:pPr>
      <w:r w:rsidRPr="00F958F8">
        <w:rPr>
          <w:b/>
          <w:szCs w:val="20"/>
        </w:rPr>
        <w:t>REQUEST FOR PROPOSA</w:t>
      </w:r>
      <w:r w:rsidR="00AC16C2" w:rsidRPr="00F958F8">
        <w:rPr>
          <w:b/>
          <w:szCs w:val="20"/>
        </w:rPr>
        <w:t xml:space="preserve"> </w:t>
      </w:r>
      <w:r w:rsidRPr="00F958F8">
        <w:rPr>
          <w:b/>
          <w:szCs w:val="20"/>
        </w:rPr>
        <w:t xml:space="preserve">RFP </w:t>
      </w:r>
      <w:r w:rsidR="0010500A" w:rsidRPr="00F958F8">
        <w:rPr>
          <w:b/>
          <w:szCs w:val="20"/>
        </w:rPr>
        <w:t>#</w:t>
      </w:r>
      <w:r>
        <w:rPr>
          <w:b/>
          <w:szCs w:val="20"/>
        </w:rPr>
        <w:t>26-046</w:t>
      </w:r>
    </w:p>
    <w:p w14:paraId="698BB6C5" w14:textId="2A5AE0B7" w:rsidR="00793CB9" w:rsidRPr="00122723" w:rsidRDefault="0010500A" w:rsidP="00A92352">
      <w:pPr>
        <w:pStyle w:val="Caption"/>
        <w:framePr w:w="5686" w:wrap="around" w:x="5506" w:y="76"/>
      </w:pPr>
      <w:r w:rsidRPr="00122723">
        <w:t>Addendum #</w:t>
      </w:r>
      <w:r w:rsidR="00A9173B">
        <w:t>3</w:t>
      </w:r>
      <w:r w:rsidR="00DD7947" w:rsidRPr="00122723">
        <w:t xml:space="preserve"> – </w:t>
      </w:r>
      <w:r w:rsidR="00F958F8">
        <w:t xml:space="preserve">May </w:t>
      </w:r>
      <w:r w:rsidR="00A9173B">
        <w:t>7</w:t>
      </w:r>
      <w:r w:rsidR="00F958F8">
        <w:t>,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24696846">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0BE2255B" w:rsidR="003D6FA9" w:rsidRPr="003E1043" w:rsidRDefault="00F958F8" w:rsidP="003D6FA9">
      <w:pPr>
        <w:jc w:val="center"/>
        <w:rPr>
          <w:b/>
          <w:szCs w:val="20"/>
        </w:rPr>
      </w:pPr>
      <w:r w:rsidRPr="00F958F8">
        <w:rPr>
          <w:b/>
          <w:szCs w:val="20"/>
        </w:rPr>
        <w:t>Request for Proposal RFP</w:t>
      </w:r>
      <w:r w:rsidR="00AC16C2" w:rsidRPr="00F958F8">
        <w:rPr>
          <w:b/>
          <w:szCs w:val="20"/>
        </w:rPr>
        <w:t>-</w:t>
      </w:r>
      <w:r w:rsidRPr="00F958F8">
        <w:rPr>
          <w:b/>
          <w:szCs w:val="20"/>
        </w:rPr>
        <w:t>26-046</w:t>
      </w:r>
      <w:r w:rsidR="00AC16C2" w:rsidRPr="00F958F8">
        <w:rPr>
          <w:b/>
          <w:szCs w:val="20"/>
        </w:rPr>
        <w:t xml:space="preserve"> </w:t>
      </w:r>
      <w:r w:rsidRPr="00F958F8">
        <w:rPr>
          <w:b/>
          <w:szCs w:val="20"/>
        </w:rPr>
        <w:t xml:space="preserve">– Legislative Lobbyist Services </w:t>
      </w:r>
      <w:r w:rsidR="003D6FA9" w:rsidRPr="00F958F8">
        <w:rPr>
          <w:b/>
          <w:szCs w:val="20"/>
        </w:rPr>
        <w:t xml:space="preserve">- dated </w:t>
      </w:r>
      <w:r w:rsidRPr="00F958F8">
        <w:rPr>
          <w:b/>
          <w:szCs w:val="20"/>
        </w:rPr>
        <w:t>April 1</w:t>
      </w:r>
      <w:r>
        <w:rPr>
          <w:b/>
          <w:szCs w:val="20"/>
        </w:rPr>
        <w:t>5, 2026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Default="00E8646B" w:rsidP="003D6FA9">
      <w:pPr>
        <w:jc w:val="both"/>
        <w:rPr>
          <w:b/>
          <w:szCs w:val="20"/>
          <w:u w:val="single"/>
        </w:rPr>
      </w:pPr>
      <w:r w:rsidRPr="00E8646B">
        <w:rPr>
          <w:b/>
          <w:szCs w:val="20"/>
          <w:u w:val="single"/>
        </w:rPr>
        <w:t>CLARIFICATIONS:</w:t>
      </w:r>
    </w:p>
    <w:p w14:paraId="0F7C72BD" w14:textId="74526A49" w:rsidR="00A9173B" w:rsidRPr="00E8646B" w:rsidRDefault="00A9173B" w:rsidP="003D6FA9">
      <w:pPr>
        <w:jc w:val="both"/>
        <w:rPr>
          <w:b/>
          <w:szCs w:val="20"/>
          <w:u w:val="single"/>
        </w:rPr>
      </w:pPr>
      <w:r>
        <w:rPr>
          <w:szCs w:val="20"/>
        </w:rPr>
        <w:t>This solicitation is for only local and state representation.</w:t>
      </w:r>
      <w:r>
        <w:rPr>
          <w:szCs w:val="20"/>
        </w:rPr>
        <w:t xml:space="preserve"> For the evaluation criteria references </w:t>
      </w:r>
      <w:proofErr w:type="gramStart"/>
      <w:r>
        <w:rPr>
          <w:szCs w:val="20"/>
        </w:rPr>
        <w:t>to</w:t>
      </w:r>
      <w:proofErr w:type="gramEnd"/>
      <w:r>
        <w:rPr>
          <w:szCs w:val="20"/>
        </w:rPr>
        <w:t xml:space="preserve"> Federal work </w:t>
      </w:r>
      <w:proofErr w:type="gramStart"/>
      <w:r>
        <w:rPr>
          <w:szCs w:val="20"/>
        </w:rPr>
        <w:t>has</w:t>
      </w:r>
      <w:proofErr w:type="gramEnd"/>
      <w:r>
        <w:rPr>
          <w:szCs w:val="20"/>
        </w:rPr>
        <w:t xml:space="preserve"> been removed. </w:t>
      </w:r>
    </w:p>
    <w:p w14:paraId="1047D271" w14:textId="77777777" w:rsidR="00E8646B" w:rsidRPr="003E1043" w:rsidRDefault="00E8646B" w:rsidP="003D6FA9">
      <w:pPr>
        <w:jc w:val="both"/>
        <w:rPr>
          <w:szCs w:val="20"/>
        </w:rPr>
      </w:pPr>
    </w:p>
    <w:p w14:paraId="3D3C0B49" w14:textId="77777777" w:rsidR="00A9173B" w:rsidRPr="00A9173B" w:rsidRDefault="00A9173B" w:rsidP="00A9173B">
      <w:pPr>
        <w:numPr>
          <w:ilvl w:val="0"/>
          <w:numId w:val="5"/>
        </w:numPr>
        <w:jc w:val="both"/>
        <w:rPr>
          <w:b/>
          <w:bCs/>
          <w:szCs w:val="20"/>
        </w:rPr>
      </w:pPr>
      <w:r w:rsidRPr="00A9173B">
        <w:rPr>
          <w:b/>
          <w:bCs/>
          <w:szCs w:val="20"/>
        </w:rPr>
        <w:t>EVALUATION CRITERIA</w:t>
      </w:r>
    </w:p>
    <w:p w14:paraId="4389CC48" w14:textId="77777777" w:rsidR="00A9173B" w:rsidRPr="00A9173B" w:rsidRDefault="00A9173B" w:rsidP="00A9173B">
      <w:pPr>
        <w:jc w:val="both"/>
        <w:rPr>
          <w:b/>
          <w:bCs/>
          <w:szCs w:val="20"/>
        </w:rPr>
      </w:pPr>
    </w:p>
    <w:p w14:paraId="186EBB0E" w14:textId="77777777" w:rsidR="00A9173B" w:rsidRPr="00A9173B" w:rsidRDefault="00A9173B" w:rsidP="00A9173B">
      <w:pPr>
        <w:jc w:val="both"/>
        <w:rPr>
          <w:szCs w:val="20"/>
        </w:rPr>
      </w:pPr>
      <w:r w:rsidRPr="00A9173B">
        <w:rPr>
          <w:szCs w:val="20"/>
        </w:rPr>
        <w:t xml:space="preserve">All proposals deemed acceptable shall be initially rated based upon the submitted requirements. </w:t>
      </w:r>
      <w:r w:rsidRPr="00A9173B">
        <w:rPr>
          <w:b/>
          <w:bCs/>
          <w:szCs w:val="20"/>
        </w:rPr>
        <w:t xml:space="preserve">Price is not a factor in the </w:t>
      </w:r>
      <w:r w:rsidRPr="00A9173B">
        <w:rPr>
          <w:b/>
          <w:bCs/>
          <w:i/>
          <w:iCs/>
          <w:szCs w:val="20"/>
        </w:rPr>
        <w:t xml:space="preserve">Technical Review </w:t>
      </w:r>
      <w:r w:rsidRPr="00A9173B">
        <w:rPr>
          <w:b/>
          <w:bCs/>
          <w:szCs w:val="20"/>
        </w:rPr>
        <w:t>scoring process</w:t>
      </w:r>
      <w:r w:rsidRPr="00A9173B">
        <w:rPr>
          <w:szCs w:val="20"/>
        </w:rPr>
        <w:t xml:space="preserve">. </w:t>
      </w:r>
    </w:p>
    <w:p w14:paraId="6B0AB3D7" w14:textId="77777777" w:rsidR="00A9173B" w:rsidRPr="00A9173B" w:rsidRDefault="00A9173B" w:rsidP="00A9173B">
      <w:pPr>
        <w:jc w:val="both"/>
        <w:rPr>
          <w:szCs w:val="20"/>
          <w:u w:val="single"/>
        </w:rPr>
      </w:pPr>
    </w:p>
    <w:p w14:paraId="14A2424F" w14:textId="77777777" w:rsidR="00A9173B" w:rsidRPr="00A9173B" w:rsidRDefault="00A9173B" w:rsidP="00A9173B">
      <w:pPr>
        <w:jc w:val="both"/>
        <w:rPr>
          <w:szCs w:val="20"/>
          <w:u w:val="single"/>
        </w:rPr>
      </w:pPr>
      <w:r w:rsidRPr="00A9173B">
        <w:rPr>
          <w:szCs w:val="20"/>
          <w:u w:val="single"/>
        </w:rPr>
        <w:t xml:space="preserve">The evaluation committee will score Responses based on the following criteria </w:t>
      </w:r>
      <w:r w:rsidRPr="00A9173B">
        <w:rPr>
          <w:i/>
          <w:iCs/>
          <w:szCs w:val="20"/>
          <w:u w:val="single"/>
        </w:rPr>
        <w:t>listed in order of importance</w:t>
      </w:r>
      <w:r w:rsidRPr="00A9173B">
        <w:rPr>
          <w:szCs w:val="20"/>
          <w:u w:val="single"/>
        </w:rPr>
        <w:t>:</w:t>
      </w:r>
    </w:p>
    <w:p w14:paraId="2FD68646" w14:textId="77777777" w:rsidR="00A9173B" w:rsidRPr="00A9173B" w:rsidRDefault="00A9173B" w:rsidP="00A9173B">
      <w:pPr>
        <w:jc w:val="both"/>
        <w:rPr>
          <w:szCs w:val="20"/>
        </w:rPr>
      </w:pPr>
    </w:p>
    <w:p w14:paraId="53EA0066" w14:textId="77777777" w:rsidR="00A9173B" w:rsidRPr="00A9173B" w:rsidRDefault="00A9173B" w:rsidP="00A9173B">
      <w:pPr>
        <w:numPr>
          <w:ilvl w:val="0"/>
          <w:numId w:val="6"/>
        </w:numPr>
        <w:jc w:val="both"/>
        <w:rPr>
          <w:b/>
          <w:bCs/>
          <w:szCs w:val="20"/>
        </w:rPr>
      </w:pPr>
      <w:r w:rsidRPr="00A9173B">
        <w:rPr>
          <w:b/>
          <w:bCs/>
          <w:szCs w:val="20"/>
        </w:rPr>
        <w:t xml:space="preserve">Firm and Key Personnel Qualifications and Experience (25%): </w:t>
      </w:r>
    </w:p>
    <w:p w14:paraId="531E2225" w14:textId="5BE744A8" w:rsidR="00A9173B" w:rsidRPr="00A9173B" w:rsidRDefault="00A9173B" w:rsidP="00A9173B">
      <w:pPr>
        <w:numPr>
          <w:ilvl w:val="1"/>
          <w:numId w:val="6"/>
        </w:numPr>
        <w:jc w:val="both"/>
        <w:rPr>
          <w:b/>
          <w:bCs/>
          <w:szCs w:val="20"/>
        </w:rPr>
      </w:pPr>
      <w:r w:rsidRPr="00A9173B">
        <w:rPr>
          <w:szCs w:val="20"/>
        </w:rPr>
        <w:t>The Consultant shall demonstrate the depth and strength of existing professional relationships</w:t>
      </w:r>
      <w:r>
        <w:rPr>
          <w:szCs w:val="20"/>
        </w:rPr>
        <w:t xml:space="preserve"> </w:t>
      </w:r>
      <w:r w:rsidRPr="00A9173B">
        <w:rPr>
          <w:szCs w:val="20"/>
        </w:rPr>
        <w:t xml:space="preserve">with key </w:t>
      </w:r>
      <w:r>
        <w:rPr>
          <w:szCs w:val="20"/>
        </w:rPr>
        <w:t>state</w:t>
      </w:r>
      <w:r w:rsidRPr="00A9173B">
        <w:rPr>
          <w:szCs w:val="20"/>
        </w:rPr>
        <w:t xml:space="preserve"> stakeholders, including but not limited </w:t>
      </w:r>
      <w:proofErr w:type="gramStart"/>
      <w:r w:rsidRPr="00A9173B">
        <w:rPr>
          <w:szCs w:val="20"/>
        </w:rPr>
        <w:t>to:</w:t>
      </w:r>
      <w:proofErr w:type="gramEnd"/>
      <w:r w:rsidRPr="00A9173B">
        <w:rPr>
          <w:szCs w:val="20"/>
        </w:rPr>
        <w:t xml:space="preserve"> relevant Members of Congress, Congressional committees with jurisdiction over issues affecting El Paso County, and applicable </w:t>
      </w:r>
      <w:r>
        <w:rPr>
          <w:szCs w:val="20"/>
        </w:rPr>
        <w:t>state</w:t>
      </w:r>
      <w:r w:rsidRPr="00A9173B">
        <w:rPr>
          <w:szCs w:val="20"/>
        </w:rPr>
        <w:t xml:space="preserve"> </w:t>
      </w:r>
      <w:r>
        <w:rPr>
          <w:szCs w:val="20"/>
        </w:rPr>
        <w:t xml:space="preserve">and local </w:t>
      </w:r>
      <w:r w:rsidRPr="00A9173B">
        <w:rPr>
          <w:szCs w:val="20"/>
        </w:rPr>
        <w:t xml:space="preserve">agencies. Evaluation will consider documented evidence of active engagement, frequency of interactions, and the firm’s reputation within </w:t>
      </w:r>
      <w:r>
        <w:rPr>
          <w:szCs w:val="20"/>
        </w:rPr>
        <w:t>state and local</w:t>
      </w:r>
      <w:r w:rsidRPr="00A9173B">
        <w:rPr>
          <w:szCs w:val="20"/>
        </w:rPr>
        <w:t xml:space="preserve"> policy circles.</w:t>
      </w:r>
    </w:p>
    <w:p w14:paraId="4610BE28" w14:textId="3050FFDC" w:rsidR="00A9173B" w:rsidRPr="00A9173B" w:rsidRDefault="00A9173B" w:rsidP="00A9173B">
      <w:pPr>
        <w:ind w:left="1656"/>
        <w:jc w:val="both"/>
        <w:rPr>
          <w:szCs w:val="20"/>
        </w:rPr>
      </w:pPr>
      <w:r w:rsidRPr="00A9173B">
        <w:rPr>
          <w:szCs w:val="20"/>
        </w:rPr>
        <w:t xml:space="preserve">b. </w:t>
      </w:r>
      <w:r>
        <w:rPr>
          <w:szCs w:val="20"/>
        </w:rPr>
        <w:t xml:space="preserve">   </w:t>
      </w:r>
      <w:r w:rsidRPr="00A9173B">
        <w:rPr>
          <w:szCs w:val="20"/>
        </w:rPr>
        <w:t xml:space="preserve">The Consultant shall provide résumés and background information for all key personnel who </w:t>
      </w:r>
      <w:r>
        <w:rPr>
          <w:szCs w:val="20"/>
        </w:rPr>
        <w:t xml:space="preserve">will be </w:t>
      </w:r>
      <w:r w:rsidRPr="00A9173B">
        <w:rPr>
          <w:szCs w:val="20"/>
        </w:rPr>
        <w:t>assigned to El Paso County. Evaluation will consider the experience, education, subject</w:t>
      </w:r>
      <w:r w:rsidRPr="00A9173B">
        <w:rPr>
          <w:rFonts w:ascii="Cambria Math" w:hAnsi="Cambria Math" w:cs="Cambria Math"/>
          <w:szCs w:val="20"/>
        </w:rPr>
        <w:t>‑</w:t>
      </w:r>
      <w:r w:rsidRPr="00A9173B">
        <w:rPr>
          <w:szCs w:val="20"/>
        </w:rPr>
        <w:t xml:space="preserve">matter expertise, and demonstrate success of everyone in </w:t>
      </w:r>
      <w:r>
        <w:rPr>
          <w:szCs w:val="20"/>
        </w:rPr>
        <w:t>state and local</w:t>
      </w:r>
      <w:r w:rsidRPr="00A9173B">
        <w:rPr>
          <w:szCs w:val="20"/>
        </w:rPr>
        <w:t xml:space="preserve"> advocacy, legislative monitoring, coalition-building, and issues relevant to county government operations.</w:t>
      </w:r>
    </w:p>
    <w:p w14:paraId="0B5BE0C6" w14:textId="77777777" w:rsidR="00A9173B" w:rsidRPr="00A9173B" w:rsidRDefault="00A9173B" w:rsidP="00A9173B">
      <w:pPr>
        <w:numPr>
          <w:ilvl w:val="0"/>
          <w:numId w:val="6"/>
        </w:numPr>
        <w:jc w:val="both"/>
        <w:rPr>
          <w:b/>
          <w:bCs/>
          <w:szCs w:val="20"/>
        </w:rPr>
      </w:pPr>
      <w:r w:rsidRPr="00A9173B">
        <w:rPr>
          <w:b/>
          <w:bCs/>
          <w:szCs w:val="20"/>
        </w:rPr>
        <w:t>Understanding of Clerk &amp; Recorder Operations (20%):</w:t>
      </w:r>
    </w:p>
    <w:p w14:paraId="5ECAB00B" w14:textId="737596D4" w:rsidR="00A9173B" w:rsidRPr="00A9173B" w:rsidRDefault="00A9173B" w:rsidP="00A9173B">
      <w:pPr>
        <w:numPr>
          <w:ilvl w:val="1"/>
          <w:numId w:val="6"/>
        </w:numPr>
        <w:jc w:val="both"/>
        <w:rPr>
          <w:szCs w:val="20"/>
        </w:rPr>
      </w:pPr>
      <w:r w:rsidRPr="00A9173B">
        <w:rPr>
          <w:szCs w:val="20"/>
        </w:rPr>
        <w:t xml:space="preserve">The Consultant shall demonstrate a comprehensive understanding of the functions, responsibilities, and statutory mandates of the El Paso County Clerk &amp; Recorder’s Office. This includes, but is not limited to, elections administration, motor vehicle services, recording functions, and public document management. Evaluation will consider the Consultant’s ability to articulate the operational challenges, regulatory environment, and </w:t>
      </w:r>
      <w:r>
        <w:rPr>
          <w:szCs w:val="20"/>
        </w:rPr>
        <w:t>state and local</w:t>
      </w:r>
      <w:r w:rsidRPr="00A9173B">
        <w:rPr>
          <w:szCs w:val="20"/>
        </w:rPr>
        <w:t xml:space="preserve"> policy areas that directly or indirectly influence Clerk &amp; Recorder activities. Consultants should illustrate how their knowledge will inform legislative strategy and issue prioritization.</w:t>
      </w:r>
    </w:p>
    <w:p w14:paraId="20D084F8" w14:textId="77777777" w:rsidR="00A9173B" w:rsidRPr="00A9173B" w:rsidRDefault="00A9173B" w:rsidP="00A9173B">
      <w:pPr>
        <w:numPr>
          <w:ilvl w:val="0"/>
          <w:numId w:val="6"/>
        </w:numPr>
        <w:jc w:val="both"/>
        <w:rPr>
          <w:szCs w:val="20"/>
        </w:rPr>
      </w:pPr>
      <w:r w:rsidRPr="00A9173B">
        <w:rPr>
          <w:b/>
          <w:bCs/>
          <w:szCs w:val="20"/>
        </w:rPr>
        <w:t xml:space="preserve">Proposed Approach and Strategy (20%): </w:t>
      </w:r>
    </w:p>
    <w:p w14:paraId="7A89D1F1" w14:textId="7D2D6A43" w:rsidR="00A9173B" w:rsidRPr="00A9173B" w:rsidRDefault="00A9173B" w:rsidP="00A9173B">
      <w:pPr>
        <w:ind w:left="1311"/>
        <w:jc w:val="both"/>
        <w:rPr>
          <w:szCs w:val="20"/>
        </w:rPr>
      </w:pPr>
      <w:r w:rsidRPr="00A9173B">
        <w:rPr>
          <w:szCs w:val="20"/>
        </w:rPr>
        <w:t xml:space="preserve">Consultants shall provide detailed documentation outlining their technical approach, management plan, and strategies for delivering effective </w:t>
      </w:r>
      <w:r>
        <w:rPr>
          <w:szCs w:val="20"/>
        </w:rPr>
        <w:t>state and local</w:t>
      </w:r>
      <w:r w:rsidRPr="00A9173B">
        <w:rPr>
          <w:szCs w:val="20"/>
        </w:rPr>
        <w:t xml:space="preserve"> legislative advocacy. Evaluation will consider the clarity, feasibility, and innovativeness of the proposed methodology, including:</w:t>
      </w:r>
    </w:p>
    <w:p w14:paraId="1447FF11" w14:textId="77777777" w:rsidR="00A9173B" w:rsidRPr="00A9173B" w:rsidRDefault="00A9173B" w:rsidP="00A9173B">
      <w:pPr>
        <w:numPr>
          <w:ilvl w:val="1"/>
          <w:numId w:val="6"/>
        </w:numPr>
        <w:jc w:val="both"/>
        <w:rPr>
          <w:szCs w:val="20"/>
        </w:rPr>
      </w:pPr>
      <w:r w:rsidRPr="00A9173B">
        <w:rPr>
          <w:szCs w:val="20"/>
        </w:rPr>
        <w:t>Issue identification and prioritization</w:t>
      </w:r>
    </w:p>
    <w:p w14:paraId="2910F409" w14:textId="77777777" w:rsidR="00A9173B" w:rsidRPr="00A9173B" w:rsidRDefault="00A9173B" w:rsidP="00A9173B">
      <w:pPr>
        <w:numPr>
          <w:ilvl w:val="1"/>
          <w:numId w:val="6"/>
        </w:numPr>
        <w:jc w:val="both"/>
        <w:rPr>
          <w:szCs w:val="20"/>
        </w:rPr>
      </w:pPr>
      <w:r w:rsidRPr="00A9173B">
        <w:rPr>
          <w:szCs w:val="20"/>
        </w:rPr>
        <w:t>Legislative tracking and reporting systems</w:t>
      </w:r>
    </w:p>
    <w:p w14:paraId="0A6ED457" w14:textId="77777777" w:rsidR="00A9173B" w:rsidRPr="00A9173B" w:rsidRDefault="00A9173B" w:rsidP="00A9173B">
      <w:pPr>
        <w:numPr>
          <w:ilvl w:val="1"/>
          <w:numId w:val="6"/>
        </w:numPr>
        <w:jc w:val="both"/>
        <w:rPr>
          <w:szCs w:val="20"/>
        </w:rPr>
      </w:pPr>
      <w:r w:rsidRPr="00A9173B">
        <w:rPr>
          <w:szCs w:val="20"/>
        </w:rPr>
        <w:t>Communication protocols</w:t>
      </w:r>
    </w:p>
    <w:p w14:paraId="58D4C3A1" w14:textId="029D1920" w:rsidR="00A9173B" w:rsidRPr="00A9173B" w:rsidRDefault="00A9173B" w:rsidP="00A9173B">
      <w:pPr>
        <w:numPr>
          <w:ilvl w:val="1"/>
          <w:numId w:val="6"/>
        </w:numPr>
        <w:jc w:val="both"/>
        <w:rPr>
          <w:szCs w:val="20"/>
        </w:rPr>
      </w:pPr>
      <w:r w:rsidRPr="00A9173B">
        <w:rPr>
          <w:szCs w:val="20"/>
        </w:rPr>
        <w:t xml:space="preserve">Strategies for advancing El Paso County interests in </w:t>
      </w:r>
      <w:r>
        <w:rPr>
          <w:szCs w:val="20"/>
        </w:rPr>
        <w:t>state and local</w:t>
      </w:r>
      <w:r w:rsidRPr="00A9173B">
        <w:rPr>
          <w:szCs w:val="20"/>
        </w:rPr>
        <w:t xml:space="preserve"> arenas</w:t>
      </w:r>
    </w:p>
    <w:p w14:paraId="7561CFE7" w14:textId="77777777" w:rsidR="00A9173B" w:rsidRPr="00A9173B" w:rsidRDefault="00A9173B" w:rsidP="00A9173B">
      <w:pPr>
        <w:numPr>
          <w:ilvl w:val="1"/>
          <w:numId w:val="6"/>
        </w:numPr>
        <w:jc w:val="both"/>
        <w:rPr>
          <w:szCs w:val="20"/>
        </w:rPr>
      </w:pPr>
      <w:r w:rsidRPr="00A9173B">
        <w:rPr>
          <w:szCs w:val="20"/>
        </w:rPr>
        <w:t>Coordination with County leadership and staff</w:t>
      </w:r>
    </w:p>
    <w:p w14:paraId="4471B7A5" w14:textId="77777777" w:rsidR="00A9173B" w:rsidRPr="00A9173B" w:rsidRDefault="00A9173B" w:rsidP="00A9173B">
      <w:pPr>
        <w:numPr>
          <w:ilvl w:val="1"/>
          <w:numId w:val="6"/>
        </w:numPr>
        <w:jc w:val="both"/>
        <w:rPr>
          <w:szCs w:val="20"/>
        </w:rPr>
      </w:pPr>
      <w:r w:rsidRPr="00A9173B">
        <w:rPr>
          <w:szCs w:val="20"/>
        </w:rPr>
        <w:t>Methods for analyzing and responding to emerging federal policy issues</w:t>
      </w:r>
    </w:p>
    <w:p w14:paraId="36367C19" w14:textId="77777777" w:rsidR="00A9173B" w:rsidRDefault="00A9173B" w:rsidP="00A9173B">
      <w:pPr>
        <w:jc w:val="both"/>
        <w:rPr>
          <w:szCs w:val="20"/>
        </w:rPr>
      </w:pPr>
    </w:p>
    <w:p w14:paraId="599F0FFA" w14:textId="5FD980FE" w:rsidR="00A9173B" w:rsidRPr="00A9173B" w:rsidRDefault="00A9173B" w:rsidP="00A9173B">
      <w:pPr>
        <w:ind w:left="1296"/>
        <w:jc w:val="both"/>
        <w:rPr>
          <w:szCs w:val="20"/>
        </w:rPr>
      </w:pPr>
      <w:r w:rsidRPr="00A9173B">
        <w:rPr>
          <w:szCs w:val="20"/>
        </w:rPr>
        <w:lastRenderedPageBreak/>
        <w:t>The proposed approach should clearly demonstrate the firm’s ability to produce measurable results, maintain accountability, and adapt to evolving legislative environments</w:t>
      </w:r>
    </w:p>
    <w:p w14:paraId="4634DE42" w14:textId="7FE55645" w:rsidR="00A9173B" w:rsidRPr="00A9173B" w:rsidRDefault="00A9173B" w:rsidP="00A9173B">
      <w:pPr>
        <w:numPr>
          <w:ilvl w:val="0"/>
          <w:numId w:val="6"/>
        </w:numPr>
        <w:jc w:val="both"/>
        <w:rPr>
          <w:szCs w:val="20"/>
        </w:rPr>
      </w:pPr>
      <w:r w:rsidRPr="00A9173B">
        <w:rPr>
          <w:b/>
          <w:bCs/>
          <w:szCs w:val="20"/>
        </w:rPr>
        <w:t>Demonstrated Success in Legislative Advocacy (15%):</w:t>
      </w:r>
      <w:r w:rsidRPr="00A9173B">
        <w:rPr>
          <w:szCs w:val="20"/>
        </w:rPr>
        <w:t xml:space="preserve"> The Consultant provides evidence of successful outcomes in </w:t>
      </w:r>
      <w:r>
        <w:rPr>
          <w:szCs w:val="20"/>
        </w:rPr>
        <w:t>state and local</w:t>
      </w:r>
      <w:r w:rsidRPr="00A9173B">
        <w:rPr>
          <w:szCs w:val="20"/>
        </w:rPr>
        <w:t xml:space="preserve"> legislative advocacy for public-sector clients, particularly state or local government entities. </w:t>
      </w:r>
      <w:r w:rsidRPr="00A9173B">
        <w:rPr>
          <w:szCs w:val="20"/>
        </w:rPr>
        <w:t>Evaluations</w:t>
      </w:r>
      <w:r w:rsidRPr="00A9173B">
        <w:rPr>
          <w:szCs w:val="20"/>
        </w:rPr>
        <w:t xml:space="preserve"> will consider documented case studies, examples of legislation influenced, </w:t>
      </w:r>
      <w:r>
        <w:rPr>
          <w:szCs w:val="20"/>
        </w:rPr>
        <w:t xml:space="preserve">state and local </w:t>
      </w:r>
      <w:r w:rsidRPr="00A9173B">
        <w:rPr>
          <w:szCs w:val="20"/>
        </w:rPr>
        <w:t>funding secured, agency interactions facilitated, or regulatory changes achieved. The County will assess the firm’s proven ability to achieve meaningful results that align with client priorities.</w:t>
      </w:r>
    </w:p>
    <w:p w14:paraId="753F6E27" w14:textId="5F184E86" w:rsidR="00A9173B" w:rsidRPr="00A9173B" w:rsidRDefault="00A9173B" w:rsidP="00A9173B">
      <w:pPr>
        <w:numPr>
          <w:ilvl w:val="0"/>
          <w:numId w:val="6"/>
        </w:numPr>
        <w:jc w:val="both"/>
        <w:rPr>
          <w:b/>
          <w:bCs/>
          <w:szCs w:val="20"/>
        </w:rPr>
      </w:pPr>
      <w:r w:rsidRPr="00A9173B">
        <w:rPr>
          <w:b/>
          <w:bCs/>
          <w:szCs w:val="20"/>
        </w:rPr>
        <w:t>References and Past Performance (15%):</w:t>
      </w:r>
      <w:r w:rsidRPr="00A9173B">
        <w:rPr>
          <w:szCs w:val="20"/>
        </w:rPr>
        <w:t xml:space="preserve"> The Consultant shall furnish references from at least three (3) recent clients for whom similar </w:t>
      </w:r>
      <w:r>
        <w:rPr>
          <w:szCs w:val="20"/>
        </w:rPr>
        <w:t>state and local</w:t>
      </w:r>
      <w:r w:rsidRPr="00A9173B">
        <w:rPr>
          <w:szCs w:val="20"/>
        </w:rPr>
        <w:t xml:space="preserve"> lobbying services were provided. Evaluation will consider feedback regarding the firm’s professionalism, responsiveness, communication practices, reliability, and effectiveness in advancing client interests. Past performance will be assessed for consistency, quality of service delivery, and the firm’s ability to maintain strong client relationships.</w:t>
      </w:r>
    </w:p>
    <w:p w14:paraId="1D71C8C1" w14:textId="77777777" w:rsidR="00A9173B" w:rsidRPr="00A9173B" w:rsidRDefault="00A9173B" w:rsidP="00A9173B">
      <w:pPr>
        <w:jc w:val="both"/>
        <w:rPr>
          <w:b/>
          <w:bCs/>
          <w:szCs w:val="20"/>
        </w:rPr>
      </w:pPr>
      <w:bookmarkStart w:id="0" w:name="_Hlk214973257"/>
    </w:p>
    <w:p w14:paraId="312F4DE2" w14:textId="77777777" w:rsidR="00A9173B" w:rsidRPr="00A9173B" w:rsidRDefault="00A9173B" w:rsidP="00A9173B">
      <w:pPr>
        <w:jc w:val="both"/>
        <w:rPr>
          <w:b/>
          <w:bCs/>
          <w:szCs w:val="20"/>
          <w:u w:val="single"/>
        </w:rPr>
      </w:pPr>
      <w:r w:rsidRPr="00A9173B">
        <w:rPr>
          <w:b/>
          <w:bCs/>
          <w:szCs w:val="20"/>
          <w:u w:val="single"/>
        </w:rPr>
        <w:t>Price will be evaluated after the technical evaluations and scores will contribute to the overall ranking.</w:t>
      </w:r>
    </w:p>
    <w:p w14:paraId="7ECBB2A9" w14:textId="77777777" w:rsidR="00A9173B" w:rsidRPr="00A9173B" w:rsidRDefault="00A9173B" w:rsidP="00A9173B">
      <w:pPr>
        <w:jc w:val="both"/>
        <w:rPr>
          <w:b/>
          <w:bCs/>
          <w:szCs w:val="20"/>
        </w:rPr>
      </w:pPr>
    </w:p>
    <w:p w14:paraId="6791FC3F" w14:textId="77777777" w:rsidR="00A9173B" w:rsidRPr="00A9173B" w:rsidRDefault="00A9173B" w:rsidP="00A9173B">
      <w:pPr>
        <w:numPr>
          <w:ilvl w:val="0"/>
          <w:numId w:val="6"/>
        </w:numPr>
        <w:jc w:val="both"/>
        <w:rPr>
          <w:b/>
          <w:bCs/>
          <w:szCs w:val="20"/>
        </w:rPr>
      </w:pPr>
      <w:r w:rsidRPr="00A9173B">
        <w:rPr>
          <w:b/>
          <w:bCs/>
          <w:szCs w:val="20"/>
        </w:rPr>
        <w:t>Fee Schedule / Price (10%):</w:t>
      </w:r>
      <w:r w:rsidRPr="00A9173B">
        <w:rPr>
          <w:szCs w:val="20"/>
        </w:rPr>
        <w:t xml:space="preserve"> Provide an all-inclusive, flat monthly fee </w:t>
      </w:r>
    </w:p>
    <w:p w14:paraId="6686EAA8" w14:textId="77777777" w:rsidR="00A9173B" w:rsidRPr="00A9173B" w:rsidRDefault="00A9173B" w:rsidP="00A9173B">
      <w:pPr>
        <w:jc w:val="both"/>
        <w:rPr>
          <w:szCs w:val="20"/>
        </w:rPr>
      </w:pPr>
    </w:p>
    <w:p w14:paraId="60E50CD7" w14:textId="77777777" w:rsidR="00A9173B" w:rsidRPr="00A9173B" w:rsidRDefault="00A9173B" w:rsidP="00A9173B">
      <w:pPr>
        <w:jc w:val="both"/>
        <w:rPr>
          <w:szCs w:val="20"/>
        </w:rPr>
      </w:pPr>
      <w:r w:rsidRPr="00A9173B">
        <w:rPr>
          <w:szCs w:val="20"/>
        </w:rPr>
        <w:t>Please provide a detailed fee schedule per the instructions on Page 9.</w:t>
      </w:r>
      <w:bookmarkEnd w:id="0"/>
    </w:p>
    <w:p w14:paraId="701AB72A" w14:textId="77777777" w:rsidR="00E8646B" w:rsidRDefault="00E8646B" w:rsidP="003D6FA9">
      <w:pPr>
        <w:jc w:val="both"/>
        <w:rPr>
          <w:szCs w:val="20"/>
        </w:rPr>
      </w:pPr>
    </w:p>
    <w:p w14:paraId="49534C6F" w14:textId="77777777" w:rsidR="00742A9F" w:rsidRPr="003E1043" w:rsidRDefault="00742A9F" w:rsidP="005D70EB">
      <w:pPr>
        <w:jc w:val="both"/>
        <w:rPr>
          <w:szCs w:val="20"/>
        </w:rPr>
      </w:pPr>
    </w:p>
    <w:p w14:paraId="1BA8207C" w14:textId="519F9BEE"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F958F8">
        <w:rPr>
          <w:szCs w:val="20"/>
        </w:rPr>
        <w:t xml:space="preserve">Request for Proposal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CBD3" w14:textId="77777777" w:rsidR="00046A38" w:rsidRDefault="00046A38">
      <w:r>
        <w:separator/>
      </w:r>
    </w:p>
  </w:endnote>
  <w:endnote w:type="continuationSeparator" w:id="0">
    <w:p w14:paraId="4CE8C306" w14:textId="77777777" w:rsidR="00046A38" w:rsidRDefault="0004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17845472" w:rsidR="00402FD1" w:rsidRDefault="00F958F8"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26-046</w:t>
          </w:r>
        </w:p>
        <w:p w14:paraId="06564A1A" w14:textId="76BF4FE8"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w:t>
          </w:r>
          <w:r w:rsidR="00A9173B">
            <w:rPr>
              <w:rFonts w:ascii="Baskerville MT" w:hAnsi="Baskerville MT"/>
              <w:sz w:val="18"/>
              <w:szCs w:val="14"/>
            </w:rPr>
            <w:t>3</w:t>
          </w:r>
          <w:r w:rsidRPr="00402FD1">
            <w:rPr>
              <w:rFonts w:ascii="Baskerville MT" w:hAnsi="Baskerville MT"/>
              <w:sz w:val="18"/>
              <w:szCs w:val="14"/>
            </w:rPr>
            <w:t xml:space="preserve"> – Dated </w:t>
          </w:r>
          <w:r w:rsidR="00F958F8">
            <w:rPr>
              <w:rFonts w:ascii="Baskerville MT" w:hAnsi="Baskerville MT"/>
              <w:sz w:val="18"/>
              <w:szCs w:val="14"/>
            </w:rPr>
            <w:t xml:space="preserve">May </w:t>
          </w:r>
          <w:r w:rsidR="00A9173B">
            <w:rPr>
              <w:rFonts w:ascii="Baskerville MT" w:hAnsi="Baskerville MT"/>
              <w:sz w:val="18"/>
              <w:szCs w:val="14"/>
            </w:rPr>
            <w:t>7</w:t>
          </w:r>
          <w:r w:rsidR="00F958F8">
            <w:rPr>
              <w:rFonts w:ascii="Baskerville MT" w:hAnsi="Baskerville MT"/>
              <w:sz w:val="18"/>
              <w:szCs w:val="14"/>
            </w:rPr>
            <w:t>, 2026</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8941" w14:textId="77777777" w:rsidR="00046A38" w:rsidRDefault="00046A38">
      <w:r>
        <w:separator/>
      </w:r>
    </w:p>
  </w:footnote>
  <w:footnote w:type="continuationSeparator" w:id="0">
    <w:p w14:paraId="284E0763" w14:textId="77777777" w:rsidR="00046A38" w:rsidRDefault="00046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027B1"/>
    <w:multiLevelType w:val="hybridMultilevel"/>
    <w:tmpl w:val="FA7C07EC"/>
    <w:lvl w:ilvl="0" w:tplc="5636C998">
      <w:start w:val="1"/>
      <w:numFmt w:val="decimal"/>
      <w:lvlText w:val="%1."/>
      <w:lvlJc w:val="left"/>
      <w:pPr>
        <w:ind w:left="1311" w:hanging="735"/>
      </w:pPr>
      <w:rPr>
        <w:rFonts w:hint="default"/>
        <w:sz w:val="22"/>
      </w:rPr>
    </w:lvl>
    <w:lvl w:ilvl="1" w:tplc="5DFE66CE">
      <w:start w:val="1"/>
      <w:numFmt w:val="lowerLetter"/>
      <w:lvlText w:val="%2."/>
      <w:lvlJc w:val="left"/>
      <w:pPr>
        <w:ind w:left="1656" w:hanging="360"/>
      </w:pPr>
      <w:rPr>
        <w:b w:val="0"/>
        <w:bCs w:val="0"/>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6B0A2FF6"/>
    <w:multiLevelType w:val="multilevel"/>
    <w:tmpl w:val="5CE2C434"/>
    <w:lvl w:ilvl="0">
      <w:start w:val="1"/>
      <w:numFmt w:val="upperRoman"/>
      <w:lvlText w:val="%1."/>
      <w:lvlJc w:val="right"/>
      <w:pPr>
        <w:ind w:left="63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5"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5"/>
  </w:num>
  <w:num w:numId="5" w16cid:durableId="1843011288">
    <w:abstractNumId w:val="4"/>
  </w:num>
  <w:num w:numId="6" w16cid:durableId="1191916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46A38"/>
    <w:rsid w:val="00065759"/>
    <w:rsid w:val="00066305"/>
    <w:rsid w:val="00092F7C"/>
    <w:rsid w:val="000B5021"/>
    <w:rsid w:val="000C7B38"/>
    <w:rsid w:val="000E6860"/>
    <w:rsid w:val="00100384"/>
    <w:rsid w:val="0010500A"/>
    <w:rsid w:val="0012240B"/>
    <w:rsid w:val="00122723"/>
    <w:rsid w:val="00126661"/>
    <w:rsid w:val="001438B9"/>
    <w:rsid w:val="00162FBF"/>
    <w:rsid w:val="00190DD4"/>
    <w:rsid w:val="001A1235"/>
    <w:rsid w:val="001C4C72"/>
    <w:rsid w:val="001D05B3"/>
    <w:rsid w:val="001E6424"/>
    <w:rsid w:val="001F2A9E"/>
    <w:rsid w:val="001F6C47"/>
    <w:rsid w:val="00226332"/>
    <w:rsid w:val="00265636"/>
    <w:rsid w:val="002B69DE"/>
    <w:rsid w:val="002F1E00"/>
    <w:rsid w:val="002F449E"/>
    <w:rsid w:val="003361A9"/>
    <w:rsid w:val="0034742F"/>
    <w:rsid w:val="003637C8"/>
    <w:rsid w:val="00384D5A"/>
    <w:rsid w:val="003D6FA9"/>
    <w:rsid w:val="003E1043"/>
    <w:rsid w:val="00400501"/>
    <w:rsid w:val="0040283E"/>
    <w:rsid w:val="00402FD1"/>
    <w:rsid w:val="004352DB"/>
    <w:rsid w:val="004878CB"/>
    <w:rsid w:val="00495636"/>
    <w:rsid w:val="004A3B94"/>
    <w:rsid w:val="004A6344"/>
    <w:rsid w:val="004C15FC"/>
    <w:rsid w:val="004D0E91"/>
    <w:rsid w:val="004D4576"/>
    <w:rsid w:val="004E2DE2"/>
    <w:rsid w:val="004F1192"/>
    <w:rsid w:val="004F363E"/>
    <w:rsid w:val="0051309A"/>
    <w:rsid w:val="005250C9"/>
    <w:rsid w:val="00530DC2"/>
    <w:rsid w:val="005625C3"/>
    <w:rsid w:val="00576CA5"/>
    <w:rsid w:val="00587987"/>
    <w:rsid w:val="005B1622"/>
    <w:rsid w:val="005B1C26"/>
    <w:rsid w:val="005D70EB"/>
    <w:rsid w:val="005F1AB4"/>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E3243"/>
    <w:rsid w:val="00A76922"/>
    <w:rsid w:val="00A9173B"/>
    <w:rsid w:val="00A92352"/>
    <w:rsid w:val="00AB3595"/>
    <w:rsid w:val="00AC16C2"/>
    <w:rsid w:val="00AF3F95"/>
    <w:rsid w:val="00B0365C"/>
    <w:rsid w:val="00B16D68"/>
    <w:rsid w:val="00B30F98"/>
    <w:rsid w:val="00B35A92"/>
    <w:rsid w:val="00B36764"/>
    <w:rsid w:val="00B667D4"/>
    <w:rsid w:val="00B87C62"/>
    <w:rsid w:val="00B925C9"/>
    <w:rsid w:val="00B962FE"/>
    <w:rsid w:val="00BF278A"/>
    <w:rsid w:val="00BF3A85"/>
    <w:rsid w:val="00C03B39"/>
    <w:rsid w:val="00C03B99"/>
    <w:rsid w:val="00C27F53"/>
    <w:rsid w:val="00C6759E"/>
    <w:rsid w:val="00C76448"/>
    <w:rsid w:val="00CA36F0"/>
    <w:rsid w:val="00CC35EA"/>
    <w:rsid w:val="00D04497"/>
    <w:rsid w:val="00D51093"/>
    <w:rsid w:val="00D51223"/>
    <w:rsid w:val="00D6462B"/>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61AC1"/>
    <w:rsid w:val="00F63847"/>
    <w:rsid w:val="00F64E21"/>
    <w:rsid w:val="00F659CC"/>
    <w:rsid w:val="00F7684D"/>
    <w:rsid w:val="00F76A01"/>
    <w:rsid w:val="00F958F8"/>
    <w:rsid w:val="00FC25EC"/>
    <w:rsid w:val="00FE7715"/>
    <w:rsid w:val="00FE7C30"/>
    <w:rsid w:val="00FF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A9173B"/>
    <w:pPr>
      <w:spacing w:after="120"/>
    </w:pPr>
  </w:style>
  <w:style w:type="character" w:customStyle="1" w:styleId="BodyTextChar">
    <w:name w:val="Body Text Char"/>
    <w:basedOn w:val="DefaultParagraphFont"/>
    <w:link w:val="BodyText"/>
    <w:uiPriority w:val="99"/>
    <w:semiHidden/>
    <w:rsid w:val="00A9173B"/>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Becky Schaffstein</cp:lastModifiedBy>
  <cp:revision>17</cp:revision>
  <cp:lastPrinted>2007-01-12T17:43:00Z</cp:lastPrinted>
  <dcterms:created xsi:type="dcterms:W3CDTF">2025-06-12T18:42:00Z</dcterms:created>
  <dcterms:modified xsi:type="dcterms:W3CDTF">2026-05-07T19:19:00Z</dcterms:modified>
</cp:coreProperties>
</file>