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permStart w:id="1302874075" w:edGrp="everyone"/>
      <w:permEnd w:id="1302874075"/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B877F7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877F7">
        <w:rPr>
          <w:b/>
          <w:szCs w:val="20"/>
        </w:rPr>
        <w:t>Colorado Springs</w:t>
      </w:r>
      <w:r w:rsidR="00793CB9" w:rsidRPr="00B877F7">
        <w:rPr>
          <w:b/>
          <w:szCs w:val="20"/>
        </w:rPr>
        <w:t xml:space="preserve">, Colorado </w:t>
      </w:r>
      <w:r w:rsidRPr="00B877F7">
        <w:rPr>
          <w:b/>
          <w:szCs w:val="20"/>
        </w:rPr>
        <w:t>80903</w:t>
      </w:r>
    </w:p>
    <w:p w14:paraId="2D7B2D75" w14:textId="6F3C4FD7" w:rsidR="00793CB9" w:rsidRPr="00B877F7" w:rsidRDefault="00B877F7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 w:rsidRPr="00B877F7">
        <w:rPr>
          <w:b/>
          <w:szCs w:val="20"/>
        </w:rPr>
        <w:t>REQUEST FOR PROPOSAL # RFP 26-029</w:t>
      </w:r>
    </w:p>
    <w:p w14:paraId="698BB6C5" w14:textId="597E80F8" w:rsidR="00793CB9" w:rsidRPr="00122723" w:rsidRDefault="0010500A" w:rsidP="00A92352">
      <w:pPr>
        <w:pStyle w:val="Caption"/>
        <w:framePr w:w="5686" w:wrap="around" w:x="5506" w:y="76"/>
      </w:pPr>
      <w:r w:rsidRPr="00B877F7">
        <w:t>Addendum #</w:t>
      </w:r>
      <w:r w:rsidR="00AC16C2" w:rsidRPr="00B877F7">
        <w:t>1</w:t>
      </w:r>
      <w:r w:rsidR="00DD7947" w:rsidRPr="00B877F7">
        <w:t xml:space="preserve"> – </w:t>
      </w:r>
      <w:r w:rsidR="00B877F7">
        <w:t>May</w:t>
      </w:r>
      <w:r w:rsidR="00DD7947" w:rsidRPr="00B877F7">
        <w:t xml:space="preserve"> </w:t>
      </w:r>
      <w:r w:rsidR="00B877F7">
        <w:t>7</w:t>
      </w:r>
      <w:r w:rsidR="00DD7947" w:rsidRPr="00B877F7">
        <w:t xml:space="preserve">, </w:t>
      </w:r>
      <w:r w:rsidR="00B877F7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706CB721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64AC57B2" w:rsidR="003D6FA9" w:rsidRPr="003E1043" w:rsidRDefault="00B877F7" w:rsidP="003D6FA9">
      <w:pPr>
        <w:jc w:val="center"/>
        <w:rPr>
          <w:b/>
          <w:szCs w:val="20"/>
        </w:rPr>
      </w:pPr>
      <w:r w:rsidRPr="00B877F7">
        <w:rPr>
          <w:b/>
          <w:szCs w:val="20"/>
        </w:rPr>
        <w:t>Request for Proposal #RFP 26-029 On-Call Vehicle Body Repair (SHR) dated April 23</w:t>
      </w:r>
      <w:r w:rsidR="00AC16C2" w:rsidRPr="00B877F7">
        <w:rPr>
          <w:b/>
          <w:szCs w:val="20"/>
        </w:rPr>
        <w:t>, 20</w:t>
      </w:r>
      <w:r w:rsidRPr="00B877F7">
        <w:rPr>
          <w:b/>
          <w:szCs w:val="20"/>
        </w:rPr>
        <w:t>26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B877F7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B877F7">
        <w:rPr>
          <w:sz w:val="20"/>
          <w:szCs w:val="20"/>
        </w:rPr>
        <w:t xml:space="preserve">The question period has expired </w:t>
      </w:r>
    </w:p>
    <w:p w14:paraId="06245C28" w14:textId="4065CBB3" w:rsidR="00742A9F" w:rsidRPr="00B877F7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877F7">
        <w:rPr>
          <w:sz w:val="20"/>
          <w:szCs w:val="20"/>
        </w:rPr>
        <w:t xml:space="preserve">Responses should follow the Response Format on pages </w:t>
      </w:r>
      <w:r w:rsidR="00B877F7" w:rsidRPr="00B877F7">
        <w:rPr>
          <w:sz w:val="20"/>
          <w:szCs w:val="20"/>
        </w:rPr>
        <w:t>7</w:t>
      </w:r>
      <w:r w:rsidRPr="00B877F7">
        <w:rPr>
          <w:sz w:val="20"/>
          <w:szCs w:val="20"/>
        </w:rPr>
        <w:t>-</w:t>
      </w:r>
      <w:r w:rsidR="00B877F7" w:rsidRPr="00B877F7">
        <w:rPr>
          <w:sz w:val="20"/>
          <w:szCs w:val="20"/>
        </w:rPr>
        <w:t xml:space="preserve">8 </w:t>
      </w:r>
      <w:r w:rsidRPr="00B877F7">
        <w:rPr>
          <w:sz w:val="20"/>
          <w:szCs w:val="20"/>
        </w:rPr>
        <w:t xml:space="preserve">and include all responses to all mandatory requirements. </w:t>
      </w:r>
    </w:p>
    <w:p w14:paraId="069A2B87" w14:textId="77777777" w:rsidR="00B877F7" w:rsidRDefault="0065079B" w:rsidP="00B877F7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B877F7">
        <w:rPr>
          <w:sz w:val="20"/>
          <w:szCs w:val="20"/>
        </w:rPr>
        <w:t xml:space="preserve">We will be verifying submittals include the following: </w:t>
      </w:r>
    </w:p>
    <w:p w14:paraId="4037F248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bookmarkStart w:id="2" w:name="_Hlk217986247"/>
      <w:r w:rsidRPr="00B877F7">
        <w:rPr>
          <w:sz w:val="20"/>
          <w:szCs w:val="20"/>
        </w:rPr>
        <w:t>Submittal properly acknowledged (Cover Sheet</w:t>
      </w:r>
      <w:r>
        <w:rPr>
          <w:sz w:val="20"/>
          <w:szCs w:val="20"/>
        </w:rPr>
        <w:t>)</w:t>
      </w:r>
    </w:p>
    <w:p w14:paraId="1F2ECF20" w14:textId="3BFBA6BA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Contractor Information Form</w:t>
      </w:r>
    </w:p>
    <w:p w14:paraId="61CCCB93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Proprietary / Confidential Statement</w:t>
      </w:r>
    </w:p>
    <w:p w14:paraId="08AAB526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Subcontractor list (if applicable)</w:t>
      </w:r>
    </w:p>
    <w:p w14:paraId="17F4381E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Exhibit 1 – Exceptions Form</w:t>
      </w:r>
    </w:p>
    <w:p w14:paraId="0F198B0D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Exhibit 2 – Lobbying Certification</w:t>
      </w:r>
    </w:p>
    <w:p w14:paraId="61F83562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Exhibit 3 – Non-Collusion Affidavit</w:t>
      </w:r>
    </w:p>
    <w:p w14:paraId="0A24CB45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Exhibit 4 – Minimum Insurance Requirements</w:t>
      </w:r>
    </w:p>
    <w:p w14:paraId="4096C14D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Completed and signed Cover Sheet</w:t>
      </w:r>
    </w:p>
    <w:p w14:paraId="100AAE70" w14:textId="77777777" w:rsid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Addendum(s) Acknowledgement, if applicable</w:t>
      </w:r>
    </w:p>
    <w:p w14:paraId="1277EA0A" w14:textId="0798E80B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color w:val="000000"/>
          <w:szCs w:val="20"/>
        </w:rPr>
        <w:t>Contractor Rate Sheet</w:t>
      </w:r>
    </w:p>
    <w:p w14:paraId="1D5A4D17" w14:textId="77777777" w:rsidR="00B877F7" w:rsidRPr="00B877F7" w:rsidRDefault="00B877F7" w:rsidP="00B877F7">
      <w:pPr>
        <w:pStyle w:val="ListParagraph"/>
        <w:numPr>
          <w:ilvl w:val="1"/>
          <w:numId w:val="4"/>
        </w:numPr>
        <w:tabs>
          <w:tab w:val="left" w:pos="1300"/>
        </w:tabs>
        <w:rPr>
          <w:rFonts w:eastAsia="Times New Roman"/>
          <w:color w:val="000000"/>
          <w:sz w:val="20"/>
          <w:szCs w:val="20"/>
        </w:rPr>
      </w:pPr>
      <w:r w:rsidRPr="00B877F7">
        <w:rPr>
          <w:rFonts w:eastAsia="Times New Roman"/>
          <w:color w:val="000000"/>
          <w:sz w:val="20"/>
          <w:szCs w:val="20"/>
        </w:rPr>
        <w:t>Documentation of Meeting Minimum Requirements</w:t>
      </w:r>
    </w:p>
    <w:bookmarkEnd w:id="2"/>
    <w:p w14:paraId="04CEB926" w14:textId="77777777" w:rsidR="00B877F7" w:rsidRDefault="00B877F7" w:rsidP="00742A9F">
      <w:pPr>
        <w:ind w:left="1440"/>
        <w:jc w:val="both"/>
        <w:rPr>
          <w:szCs w:val="20"/>
        </w:rPr>
      </w:pPr>
    </w:p>
    <w:p w14:paraId="045120B6" w14:textId="77777777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 the submittal may be returned to the vendor as non-responsive and be deemed ineligible to participate.</w:t>
      </w:r>
    </w:p>
    <w:p w14:paraId="37609672" w14:textId="77777777" w:rsidR="00742A9F" w:rsidRDefault="00742A9F" w:rsidP="00742A9F">
      <w:pPr>
        <w:jc w:val="both"/>
        <w:rPr>
          <w:szCs w:val="20"/>
        </w:rPr>
      </w:pP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3944D900" w14:textId="77777777" w:rsidR="00B877F7" w:rsidRDefault="00B877F7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lastRenderedPageBreak/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30E0F7EC" w14:textId="59DE7123" w:rsidR="00742A9F" w:rsidRDefault="00B877F7" w:rsidP="005D70EB">
      <w:pPr>
        <w:jc w:val="both"/>
        <w:rPr>
          <w:b/>
          <w:bCs/>
          <w:szCs w:val="20"/>
        </w:rPr>
      </w:pPr>
      <w:r w:rsidRPr="00B877F7">
        <w:rPr>
          <w:b/>
          <w:bCs/>
          <w:szCs w:val="20"/>
        </w:rPr>
        <w:t xml:space="preserve">No questions were </w:t>
      </w:r>
      <w:r w:rsidR="002C6B1B">
        <w:rPr>
          <w:b/>
          <w:bCs/>
          <w:szCs w:val="20"/>
        </w:rPr>
        <w:t>received.</w:t>
      </w:r>
    </w:p>
    <w:p w14:paraId="3AFEEBBD" w14:textId="77777777" w:rsidR="002C6B1B" w:rsidRDefault="002C6B1B" w:rsidP="005D70EB">
      <w:pPr>
        <w:jc w:val="both"/>
        <w:rPr>
          <w:szCs w:val="20"/>
        </w:rPr>
      </w:pPr>
    </w:p>
    <w:bookmarkEnd w:id="1"/>
    <w:p w14:paraId="4193F6FF" w14:textId="77777777" w:rsidR="00742A9F" w:rsidRDefault="00742A9F" w:rsidP="005D70EB">
      <w:pPr>
        <w:jc w:val="both"/>
        <w:rPr>
          <w:szCs w:val="20"/>
        </w:rPr>
      </w:pPr>
    </w:p>
    <w:p w14:paraId="64775B71" w14:textId="77777777" w:rsidR="00742A9F" w:rsidRDefault="00742A9F" w:rsidP="005D70EB">
      <w:pPr>
        <w:jc w:val="both"/>
        <w:rPr>
          <w:szCs w:val="20"/>
        </w:rPr>
      </w:pPr>
    </w:p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6CF4DC31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B877F7">
        <w:rPr>
          <w:szCs w:val="20"/>
        </w:rPr>
        <w:t xml:space="preserve">Request for Proposal </w:t>
      </w:r>
      <w:r w:rsidRPr="00E8646B">
        <w:rPr>
          <w:szCs w:val="20"/>
        </w:rPr>
        <w:t>and therefore, this signed document shall become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DDDC69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9C7E89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  <w:shd w:val="clear" w:color="auto" w:fill="auto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74C15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6EEE2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AE7437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1A0295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  <w:shd w:val="clear" w:color="auto" w:fill="auto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1F695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FF2335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  <w:shd w:val="clear" w:color="auto" w:fill="auto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659E2E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  <w:shd w:val="clear" w:color="auto" w:fill="auto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B6AF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  <w:shd w:val="clear" w:color="auto" w:fill="auto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6021CE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B30D3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  <w:shd w:val="clear" w:color="auto" w:fill="auto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  <w:shd w:val="clear" w:color="auto" w:fill="auto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  <w:shd w:val="clear" w:color="auto" w:fill="auto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2889E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  <w:shd w:val="clear" w:color="auto" w:fill="auto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35003C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8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5D05" w14:textId="77777777" w:rsidR="00400501" w:rsidRDefault="00400501">
      <w:r>
        <w:separator/>
      </w:r>
    </w:p>
  </w:endnote>
  <w:endnote w:type="continuationSeparator" w:id="0">
    <w:p w14:paraId="5328D7ED" w14:textId="77777777" w:rsidR="00400501" w:rsidRDefault="0040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  <w:shd w:val="clear" w:color="auto" w:fill="auto"/>
        </w:tcPr>
        <w:p w14:paraId="069DF6ED" w14:textId="271AEDB5" w:rsidR="00402FD1" w:rsidRPr="00B877F7" w:rsidRDefault="00B877F7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 w:rsidRPr="00B877F7">
            <w:rPr>
              <w:rFonts w:ascii="Baskerville MT" w:hAnsi="Baskerville MT"/>
              <w:sz w:val="18"/>
              <w:szCs w:val="14"/>
            </w:rPr>
            <w:t xml:space="preserve">Request For Proposal </w:t>
          </w:r>
          <w:r w:rsidR="005250C9" w:rsidRPr="00B877F7">
            <w:rPr>
              <w:rFonts w:ascii="Baskerville MT" w:hAnsi="Baskerville MT"/>
              <w:sz w:val="18"/>
              <w:szCs w:val="14"/>
            </w:rPr>
            <w:t>#</w:t>
          </w:r>
          <w:r w:rsidRPr="00B877F7">
            <w:rPr>
              <w:rFonts w:ascii="Baskerville MT" w:hAnsi="Baskerville MT"/>
              <w:sz w:val="18"/>
              <w:szCs w:val="14"/>
            </w:rPr>
            <w:t>RFP 26-</w:t>
          </w:r>
          <w:r w:rsidR="00AC16C2" w:rsidRPr="00B877F7">
            <w:rPr>
              <w:rFonts w:ascii="Baskerville MT" w:hAnsi="Baskerville MT"/>
              <w:sz w:val="18"/>
              <w:szCs w:val="14"/>
            </w:rPr>
            <w:t>0</w:t>
          </w:r>
          <w:r w:rsidRPr="00B877F7">
            <w:rPr>
              <w:rFonts w:ascii="Baskerville MT" w:hAnsi="Baskerville MT"/>
              <w:sz w:val="18"/>
              <w:szCs w:val="14"/>
            </w:rPr>
            <w:t>29</w:t>
          </w:r>
        </w:p>
        <w:p w14:paraId="06564A1A" w14:textId="63FA5788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B877F7">
            <w:rPr>
              <w:rFonts w:ascii="Baskerville MT" w:hAnsi="Baskerville MT"/>
              <w:sz w:val="18"/>
              <w:szCs w:val="14"/>
            </w:rPr>
            <w:t xml:space="preserve">Addendum #1 – Dated </w:t>
          </w:r>
          <w:r w:rsidR="00B877F7" w:rsidRPr="00B877F7">
            <w:rPr>
              <w:rFonts w:ascii="Baskerville MT" w:hAnsi="Baskerville MT"/>
              <w:sz w:val="18"/>
              <w:szCs w:val="14"/>
            </w:rPr>
            <w:t>M</w:t>
          </w:r>
          <w:r w:rsidR="00B877F7">
            <w:rPr>
              <w:rFonts w:ascii="Baskerville MT" w:hAnsi="Baskerville MT"/>
              <w:sz w:val="18"/>
              <w:szCs w:val="14"/>
            </w:rPr>
            <w:t>ay 7</w:t>
          </w:r>
          <w:r w:rsidR="00B877F7" w:rsidRPr="00B877F7">
            <w:rPr>
              <w:rFonts w:ascii="Baskerville MT" w:hAnsi="Baskerville MT"/>
              <w:sz w:val="18"/>
              <w:szCs w:val="14"/>
            </w:rPr>
            <w:t>, 2026,</w:t>
          </w:r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  <w:shd w:val="clear" w:color="auto" w:fill="auto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  <w:shd w:val="clear" w:color="auto" w:fill="auto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  <w:shd w:val="clear" w:color="auto" w:fill="auto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6C7C" w14:textId="77777777" w:rsidR="00400501" w:rsidRDefault="00400501">
      <w:r>
        <w:separator/>
      </w:r>
    </w:p>
  </w:footnote>
  <w:footnote w:type="continuationSeparator" w:id="0">
    <w:p w14:paraId="50FE74D9" w14:textId="77777777" w:rsidR="00400501" w:rsidRDefault="00400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336"/>
    <w:multiLevelType w:val="hybridMultilevel"/>
    <w:tmpl w:val="774E56D8"/>
    <w:lvl w:ilvl="0" w:tplc="3444985E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14CAB4A">
      <w:start w:val="1"/>
      <w:numFmt w:val="lowerLetter"/>
      <w:lvlText w:val="%2."/>
      <w:lvlJc w:val="left"/>
      <w:pPr>
        <w:ind w:left="20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BD82D808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55EA68CE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C08DECC"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C3320CF4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44CEE1D0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855A759E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CFCE560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31A24"/>
    <w:multiLevelType w:val="hybridMultilevel"/>
    <w:tmpl w:val="93F0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3"/>
  </w:num>
  <w:num w:numId="4" w16cid:durableId="1096829816">
    <w:abstractNumId w:val="4"/>
  </w:num>
  <w:num w:numId="5" w16cid:durableId="128550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vg1n6vBUoH5V8FTWWL9UYxeqZcuZryy0zDU3H5RPhqZ35GPi826A+1g3dBdNJJGTx9pIZLKhZef197EeCOp8MA==" w:salt="DEbhLSceGgmu/SoccSq0+A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100384"/>
    <w:rsid w:val="0010500A"/>
    <w:rsid w:val="0012240B"/>
    <w:rsid w:val="00122723"/>
    <w:rsid w:val="001438B9"/>
    <w:rsid w:val="00143933"/>
    <w:rsid w:val="00162FBF"/>
    <w:rsid w:val="00190DD4"/>
    <w:rsid w:val="001A1235"/>
    <w:rsid w:val="001D05B3"/>
    <w:rsid w:val="001E6424"/>
    <w:rsid w:val="001F2A9E"/>
    <w:rsid w:val="001F6C47"/>
    <w:rsid w:val="00226332"/>
    <w:rsid w:val="00265636"/>
    <w:rsid w:val="002B69DE"/>
    <w:rsid w:val="002C6B1B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5196D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21AF"/>
    <w:rsid w:val="00993FC0"/>
    <w:rsid w:val="00994A57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7F7"/>
    <w:rsid w:val="00B87C62"/>
    <w:rsid w:val="00B925C9"/>
    <w:rsid w:val="00B962FE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7F7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380</Words>
  <Characters>2206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Danny Tesh</cp:lastModifiedBy>
  <cp:revision>15</cp:revision>
  <cp:lastPrinted>2007-01-12T17:43:00Z</cp:lastPrinted>
  <dcterms:created xsi:type="dcterms:W3CDTF">2025-06-12T18:42:00Z</dcterms:created>
  <dcterms:modified xsi:type="dcterms:W3CDTF">2026-05-07T17:27:00Z</dcterms:modified>
</cp:coreProperties>
</file>