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48A6F7A5" w:rsidR="000A3468" w:rsidRPr="00DF6593" w:rsidRDefault="00DF6593" w:rsidP="000A3468">
      <w:pPr>
        <w:jc w:val="center"/>
        <w:rPr>
          <w:sz w:val="20"/>
          <w:szCs w:val="20"/>
        </w:rPr>
      </w:pPr>
      <w:r w:rsidRPr="00DF6593">
        <w:rPr>
          <w:sz w:val="20"/>
          <w:szCs w:val="20"/>
        </w:rPr>
        <w:t>IFB-26-024</w:t>
      </w:r>
    </w:p>
    <w:p w14:paraId="031166F1" w14:textId="5CBCE5AB" w:rsidR="000A3468" w:rsidRPr="000A3468" w:rsidRDefault="00DF6593" w:rsidP="000A3468">
      <w:pPr>
        <w:jc w:val="center"/>
        <w:rPr>
          <w:sz w:val="20"/>
          <w:szCs w:val="20"/>
        </w:rPr>
      </w:pPr>
      <w:r w:rsidRPr="00DF6593">
        <w:rPr>
          <w:sz w:val="20"/>
          <w:szCs w:val="20"/>
        </w:rPr>
        <w:t>Falcon Regional Park FEMA Project</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116930D4"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00DF6593">
        <w:rPr>
          <w:sz w:val="20"/>
          <w:szCs w:val="20"/>
        </w:rPr>
        <w:t>No Option to Renew</w:t>
      </w:r>
    </w:p>
    <w:p w14:paraId="4535B535" w14:textId="77777777" w:rsidR="000A3468" w:rsidRPr="000A3468" w:rsidRDefault="000A3468" w:rsidP="000A3468">
      <w:pPr>
        <w:rPr>
          <w:sz w:val="20"/>
          <w:szCs w:val="20"/>
        </w:rPr>
      </w:pPr>
    </w:p>
    <w:p w14:paraId="38759E87" w14:textId="6B8DC894" w:rsidR="000A3468" w:rsidRPr="000A3468" w:rsidRDefault="000A3468" w:rsidP="000A3468">
      <w:pPr>
        <w:rPr>
          <w:sz w:val="20"/>
          <w:szCs w:val="20"/>
        </w:rPr>
      </w:pPr>
      <w:r w:rsidRPr="000A3468">
        <w:rPr>
          <w:sz w:val="20"/>
          <w:szCs w:val="20"/>
        </w:rPr>
        <w:t>Initial Contract Term:</w:t>
      </w:r>
      <w:r w:rsidRPr="000A3468">
        <w:rPr>
          <w:sz w:val="20"/>
          <w:szCs w:val="20"/>
        </w:rPr>
        <w:tab/>
      </w:r>
      <w:r w:rsidRPr="00F23FE9">
        <w:rPr>
          <w:sz w:val="20"/>
          <w:szCs w:val="20"/>
        </w:rPr>
        <w:t xml:space="preserve">April </w:t>
      </w:r>
      <w:r w:rsidR="00F23FE9" w:rsidRPr="00F23FE9">
        <w:rPr>
          <w:sz w:val="20"/>
          <w:szCs w:val="20"/>
        </w:rPr>
        <w:t>2</w:t>
      </w:r>
      <w:r w:rsidRPr="00F23FE9">
        <w:rPr>
          <w:sz w:val="20"/>
          <w:szCs w:val="20"/>
        </w:rPr>
        <w:t xml:space="preserve">3, </w:t>
      </w:r>
      <w:proofErr w:type="gramStart"/>
      <w:r w:rsidRPr="00F23FE9">
        <w:rPr>
          <w:sz w:val="20"/>
          <w:szCs w:val="20"/>
        </w:rPr>
        <w:t>20</w:t>
      </w:r>
      <w:r w:rsidR="00DF6593" w:rsidRPr="00F23FE9">
        <w:rPr>
          <w:sz w:val="20"/>
          <w:szCs w:val="20"/>
        </w:rPr>
        <w:t>26</w:t>
      </w:r>
      <w:proofErr w:type="gramEnd"/>
      <w:r w:rsidRPr="00F23FE9">
        <w:rPr>
          <w:sz w:val="20"/>
          <w:szCs w:val="20"/>
        </w:rPr>
        <w:t xml:space="preserve"> thru </w:t>
      </w:r>
      <w:r w:rsidR="00DF6593" w:rsidRPr="00F23FE9">
        <w:rPr>
          <w:sz w:val="20"/>
          <w:szCs w:val="20"/>
        </w:rPr>
        <w:t>August 31</w:t>
      </w:r>
      <w:r w:rsidRPr="00F23FE9">
        <w:rPr>
          <w:sz w:val="20"/>
          <w:szCs w:val="20"/>
        </w:rPr>
        <w:t>, 20</w:t>
      </w:r>
      <w:r w:rsidR="00DF6593" w:rsidRPr="00F23FE9">
        <w:rPr>
          <w:sz w:val="20"/>
          <w:szCs w:val="20"/>
        </w:rPr>
        <w:t>26</w:t>
      </w:r>
    </w:p>
    <w:p w14:paraId="134F6694" w14:textId="77777777" w:rsidR="000A3468" w:rsidRPr="000A3468" w:rsidRDefault="000A3468" w:rsidP="000A3468">
      <w:pPr>
        <w:rPr>
          <w:sz w:val="20"/>
          <w:szCs w:val="20"/>
        </w:rPr>
      </w:pPr>
    </w:p>
    <w:p w14:paraId="681F04D2" w14:textId="16014A1A" w:rsidR="000A3468" w:rsidRPr="000A3468" w:rsidRDefault="000A3468" w:rsidP="000A3468">
      <w:pPr>
        <w:rPr>
          <w:sz w:val="20"/>
          <w:szCs w:val="20"/>
        </w:rPr>
      </w:pPr>
      <w:r w:rsidRPr="000A3468">
        <w:rPr>
          <w:sz w:val="20"/>
          <w:szCs w:val="20"/>
        </w:rPr>
        <w:t>Piggyback Contract:</w:t>
      </w:r>
      <w:r w:rsidRPr="000A3468">
        <w:rPr>
          <w:sz w:val="20"/>
          <w:szCs w:val="20"/>
        </w:rPr>
        <w:tab/>
      </w:r>
      <w:r w:rsidR="00DF6593">
        <w:rPr>
          <w:sz w:val="20"/>
          <w:szCs w:val="20"/>
        </w:rPr>
        <w:t>No</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5B718F17"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DF6593" w:rsidRPr="00DF6593">
        <w:rPr>
          <w:sz w:val="20"/>
          <w:szCs w:val="20"/>
        </w:rPr>
        <w:t>Epic Construction &amp; Environmental, Inc.</w:t>
      </w:r>
    </w:p>
    <w:p w14:paraId="19469A09" w14:textId="54A1DCAE" w:rsidR="00DF6593" w:rsidRPr="00DF6593" w:rsidRDefault="000A3468" w:rsidP="00DF6593">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F6593" w:rsidRPr="00DF6593">
        <w:rPr>
          <w:sz w:val="20"/>
          <w:szCs w:val="20"/>
        </w:rPr>
        <w:t>Katherine Lindroth-Gendron, President &amp; CEO</w:t>
      </w:r>
    </w:p>
    <w:p w14:paraId="3BCBCC9D" w14:textId="77777777" w:rsidR="00DF6593" w:rsidRDefault="00DF6593" w:rsidP="00DF6593">
      <w:pPr>
        <w:ind w:left="2160" w:firstLine="720"/>
        <w:rPr>
          <w:sz w:val="20"/>
          <w:szCs w:val="20"/>
        </w:rPr>
      </w:pPr>
      <w:r w:rsidRPr="00DF6593">
        <w:rPr>
          <w:sz w:val="20"/>
          <w:szCs w:val="20"/>
        </w:rPr>
        <w:t>892 County Road 31</w:t>
      </w:r>
    </w:p>
    <w:p w14:paraId="670246E7" w14:textId="5E267490" w:rsidR="000A3468" w:rsidRPr="000A3468" w:rsidRDefault="00DF6593" w:rsidP="00DF6593">
      <w:pPr>
        <w:ind w:left="2160" w:firstLine="720"/>
        <w:rPr>
          <w:sz w:val="20"/>
          <w:szCs w:val="20"/>
        </w:rPr>
      </w:pPr>
      <w:r w:rsidRPr="003640AA">
        <w:rPr>
          <w:sz w:val="20"/>
          <w:szCs w:val="20"/>
        </w:rPr>
        <w:t>Florissant, CO 80816</w:t>
      </w:r>
      <w:r w:rsidR="000A3468" w:rsidRPr="000A3468">
        <w:rPr>
          <w:sz w:val="20"/>
          <w:szCs w:val="20"/>
        </w:rPr>
        <w:tab/>
      </w:r>
      <w:r w:rsidR="000A3468" w:rsidRPr="000A3468">
        <w:rPr>
          <w:sz w:val="20"/>
          <w:szCs w:val="20"/>
        </w:rPr>
        <w:tab/>
      </w:r>
    </w:p>
    <w:p w14:paraId="5D670693" w14:textId="1E870D10" w:rsidR="000A3468" w:rsidRPr="000A3468" w:rsidRDefault="00DF6593" w:rsidP="00DF6593">
      <w:pPr>
        <w:ind w:left="2160" w:firstLine="720"/>
        <w:rPr>
          <w:sz w:val="20"/>
          <w:szCs w:val="20"/>
        </w:rPr>
      </w:pPr>
      <w:r w:rsidRPr="00DF6593">
        <w:rPr>
          <w:sz w:val="20"/>
          <w:szCs w:val="20"/>
        </w:rPr>
        <w:t>EpicCEinc@gmail.com</w:t>
      </w:r>
    </w:p>
    <w:p w14:paraId="54741C81" w14:textId="535D257A"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F6593">
        <w:rPr>
          <w:sz w:val="20"/>
          <w:szCs w:val="20"/>
        </w:rPr>
        <w:t>719-650-8323</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1900D10F" w:rsidR="000A3468" w:rsidRPr="00DF6593"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DF6593" w:rsidRPr="00DF6593">
        <w:rPr>
          <w:sz w:val="20"/>
          <w:szCs w:val="20"/>
        </w:rPr>
        <w:t>Arron Bermea</w:t>
      </w:r>
    </w:p>
    <w:p w14:paraId="2419C0A4" w14:textId="165704DA" w:rsidR="000A3468" w:rsidRPr="00DF6593" w:rsidRDefault="000A3468" w:rsidP="000A3468">
      <w:pPr>
        <w:rPr>
          <w:sz w:val="20"/>
          <w:szCs w:val="20"/>
        </w:rPr>
      </w:pPr>
      <w:r w:rsidRPr="00DF6593">
        <w:rPr>
          <w:sz w:val="20"/>
          <w:szCs w:val="20"/>
        </w:rPr>
        <w:tab/>
      </w:r>
      <w:r w:rsidRPr="00DF6593">
        <w:rPr>
          <w:sz w:val="20"/>
          <w:szCs w:val="20"/>
        </w:rPr>
        <w:tab/>
      </w:r>
      <w:r w:rsidRPr="00DF6593">
        <w:rPr>
          <w:sz w:val="20"/>
          <w:szCs w:val="20"/>
        </w:rPr>
        <w:tab/>
      </w:r>
      <w:r w:rsidRPr="00DF6593">
        <w:rPr>
          <w:sz w:val="20"/>
          <w:szCs w:val="20"/>
        </w:rPr>
        <w:tab/>
      </w:r>
      <w:r w:rsidR="00DF6593" w:rsidRPr="00DF6593">
        <w:rPr>
          <w:sz w:val="20"/>
          <w:szCs w:val="20"/>
        </w:rPr>
        <w:t xml:space="preserve">Associate </w:t>
      </w:r>
      <w:r w:rsidRPr="00DF6593">
        <w:rPr>
          <w:sz w:val="20"/>
          <w:szCs w:val="20"/>
        </w:rPr>
        <w:t xml:space="preserve">Procurement </w:t>
      </w:r>
      <w:r w:rsidR="00DF6593" w:rsidRPr="00DF6593">
        <w:rPr>
          <w:sz w:val="20"/>
          <w:szCs w:val="20"/>
        </w:rPr>
        <w:t>Specialist</w:t>
      </w:r>
    </w:p>
    <w:p w14:paraId="0B001F09" w14:textId="18100E0A" w:rsidR="000A3468" w:rsidRPr="00DF6593" w:rsidRDefault="000A3468" w:rsidP="000A3468">
      <w:pPr>
        <w:rPr>
          <w:sz w:val="20"/>
          <w:szCs w:val="20"/>
        </w:rPr>
      </w:pPr>
      <w:r w:rsidRPr="00DF6593">
        <w:rPr>
          <w:sz w:val="20"/>
          <w:szCs w:val="20"/>
        </w:rPr>
        <w:tab/>
      </w:r>
      <w:r w:rsidRPr="00DF6593">
        <w:rPr>
          <w:sz w:val="20"/>
          <w:szCs w:val="20"/>
        </w:rPr>
        <w:tab/>
      </w:r>
      <w:r w:rsidRPr="00DF6593">
        <w:rPr>
          <w:sz w:val="20"/>
          <w:szCs w:val="20"/>
        </w:rPr>
        <w:tab/>
      </w:r>
      <w:r w:rsidRPr="00DF6593">
        <w:rPr>
          <w:sz w:val="20"/>
          <w:szCs w:val="20"/>
        </w:rPr>
        <w:tab/>
      </w:r>
      <w:hyperlink r:id="rId7" w:history="1">
        <w:r w:rsidR="00DF6593" w:rsidRPr="00DF6593">
          <w:rPr>
            <w:rStyle w:val="Hyperlink"/>
            <w:sz w:val="20"/>
            <w:szCs w:val="20"/>
          </w:rPr>
          <w:t>ArronBermea2@elpasoco.com</w:t>
        </w:r>
      </w:hyperlink>
    </w:p>
    <w:p w14:paraId="1EB34C60" w14:textId="6752953A" w:rsidR="000A3468" w:rsidRPr="000A3468" w:rsidRDefault="000A3468" w:rsidP="000A3468">
      <w:pPr>
        <w:rPr>
          <w:sz w:val="20"/>
          <w:szCs w:val="20"/>
        </w:rPr>
      </w:pPr>
      <w:r w:rsidRPr="00DF6593">
        <w:rPr>
          <w:sz w:val="20"/>
          <w:szCs w:val="20"/>
        </w:rPr>
        <w:tab/>
      </w:r>
      <w:r w:rsidRPr="00DF6593">
        <w:rPr>
          <w:sz w:val="20"/>
          <w:szCs w:val="20"/>
        </w:rPr>
        <w:tab/>
      </w:r>
      <w:r w:rsidRPr="00DF6593">
        <w:rPr>
          <w:sz w:val="20"/>
          <w:szCs w:val="20"/>
        </w:rPr>
        <w:tab/>
      </w:r>
      <w:r w:rsidRPr="00DF6593">
        <w:rPr>
          <w:sz w:val="20"/>
          <w:szCs w:val="20"/>
        </w:rPr>
        <w:tab/>
        <w:t>719-520-6</w:t>
      </w:r>
      <w:r w:rsidR="00DF6593" w:rsidRPr="00DF6593">
        <w:rPr>
          <w:sz w:val="20"/>
          <w:szCs w:val="20"/>
        </w:rPr>
        <w:t>489</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350B9EE1" w:rsidR="000A3468" w:rsidRPr="000A3468" w:rsidRDefault="00DF6593" w:rsidP="00DF6593">
      <w:pPr>
        <w:ind w:firstLine="720"/>
        <w:rPr>
          <w:sz w:val="20"/>
          <w:szCs w:val="20"/>
        </w:rPr>
      </w:pPr>
      <w:r>
        <w:rPr>
          <w:noProof/>
          <w:sz w:val="20"/>
          <w:szCs w:val="20"/>
        </w:rPr>
        <w:drawing>
          <wp:inline distT="0" distB="0" distL="0" distR="0" wp14:anchorId="19DAF87B" wp14:editId="007B38E4">
            <wp:extent cx="1361433" cy="429905"/>
            <wp:effectExtent l="0" t="0" r="0" b="8255"/>
            <wp:docPr id="1084065239" name="Picture 7" descr="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65239" name="Picture 7" descr="Line chart&#10;&#10;AI-generated content may be incorrect."/>
                    <pic:cNvPicPr/>
                  </pic:nvPicPr>
                  <pic:blipFill>
                    <a:blip r:embed="rId8"/>
                    <a:stretch>
                      <a:fillRect/>
                    </a:stretch>
                  </pic:blipFill>
                  <pic:spPr>
                    <a:xfrm>
                      <a:off x="0" y="0"/>
                      <a:ext cx="1411418" cy="445689"/>
                    </a:xfrm>
                    <a:prstGeom prst="rect">
                      <a:avLst/>
                    </a:prstGeom>
                  </pic:spPr>
                </pic:pic>
              </a:graphicData>
            </a:graphic>
          </wp:inline>
        </w:drawing>
      </w:r>
    </w:p>
    <w:p w14:paraId="5BB63B05" w14:textId="7B050490"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w:t>
      </w:r>
      <w:r w:rsidR="00F23FE9" w:rsidRPr="00F23FE9">
        <w:rPr>
          <w:sz w:val="20"/>
          <w:szCs w:val="20"/>
          <w:u w:val="single"/>
        </w:rPr>
        <w:t>05/12/2026</w:t>
      </w:r>
      <w:r w:rsidRPr="000A3468">
        <w:rPr>
          <w:sz w:val="20"/>
          <w:szCs w:val="20"/>
        </w:rPr>
        <w:t>_______</w:t>
      </w:r>
    </w:p>
    <w:p w14:paraId="7903237A" w14:textId="044F5D7A" w:rsidR="000A3468" w:rsidRPr="000A3468" w:rsidRDefault="00DF6593" w:rsidP="000A3468">
      <w:pPr>
        <w:rPr>
          <w:sz w:val="20"/>
          <w:szCs w:val="20"/>
        </w:rPr>
      </w:pPr>
      <w:r>
        <w:rPr>
          <w:sz w:val="20"/>
          <w:szCs w:val="20"/>
        </w:rPr>
        <w:t>Arron Bermea,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r>
      <w:r w:rsidR="000A3468" w:rsidRPr="00F23FE9">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T4WJbdoT50oSKWlfDq++oyFpm3S/HV+7fAmiSMJOkI926kdSor3sW5T2ZNW/Wln8rgQRCf6T8RwSR8dxBd2Ow==" w:salt="1LstXf5QQK8YqZuloBMFew=="/>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06FFE"/>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DFA"/>
    <w:rsid w:val="00260EB7"/>
    <w:rsid w:val="002B602C"/>
    <w:rsid w:val="00301092"/>
    <w:rsid w:val="00306506"/>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2FD0"/>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B2104"/>
    <w:rsid w:val="00DE1DAC"/>
    <w:rsid w:val="00DF6593"/>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EF1427"/>
    <w:rsid w:val="00F002E3"/>
    <w:rsid w:val="00F0601F"/>
    <w:rsid w:val="00F063CA"/>
    <w:rsid w:val="00F120DC"/>
    <w:rsid w:val="00F23FE9"/>
    <w:rsid w:val="00F35F02"/>
    <w:rsid w:val="00F47881"/>
    <w:rsid w:val="00F71002"/>
    <w:rsid w:val="00F76A33"/>
    <w:rsid w:val="00F97C18"/>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ArronBermea2@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15</TotalTime>
  <Pages>1</Pages>
  <Words>151</Words>
  <Characters>1066</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Arron Bermea2</cp:lastModifiedBy>
  <cp:revision>14</cp:revision>
  <cp:lastPrinted>2021-01-11T18:32:00Z</cp:lastPrinted>
  <dcterms:created xsi:type="dcterms:W3CDTF">2021-11-16T22:32:00Z</dcterms:created>
  <dcterms:modified xsi:type="dcterms:W3CDTF">2026-05-12T16:00:00Z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aaec2b30-aaa3-4be5-88e0-14a213b94de7</vt:lpwstr>
  </property>
</Properties>
</file>