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0B18" w14:textId="77777777" w:rsidR="005238E6" w:rsidRPr="005238E6" w:rsidRDefault="005238E6" w:rsidP="005238E6">
      <w:pPr>
        <w:keepNext/>
        <w:framePr w:w="5769" w:h="0" w:hSpace="180" w:wrap="around" w:vAnchor="text" w:hAnchor="page" w:x="5296" w:y="20"/>
        <w:widowControl/>
        <w:autoSpaceDE/>
        <w:autoSpaceDN/>
        <w:jc w:val="center"/>
        <w:outlineLvl w:val="0"/>
        <w:rPr>
          <w:rFonts w:eastAsia="Times New Roman"/>
          <w:b/>
          <w:sz w:val="20"/>
          <w:szCs w:val="20"/>
        </w:rPr>
      </w:pPr>
      <w:r w:rsidRPr="005238E6">
        <w:rPr>
          <w:rFonts w:ascii="ScalaSans" w:eastAsia="Times New Roman" w:hAnsi="ScalaSans"/>
          <w:bCs/>
          <w:sz w:val="20"/>
          <w:szCs w:val="20"/>
        </w:rPr>
        <w:br w:type="page"/>
      </w:r>
      <w:r w:rsidRPr="005238E6">
        <w:rPr>
          <w:rFonts w:eastAsia="Times New Roman"/>
          <w:b/>
          <w:sz w:val="20"/>
          <w:szCs w:val="20"/>
        </w:rPr>
        <w:t>El Paso County</w:t>
      </w:r>
    </w:p>
    <w:p w14:paraId="7FA364D1" w14:textId="77777777" w:rsidR="005238E6" w:rsidRPr="005238E6" w:rsidRDefault="005238E6" w:rsidP="005238E6">
      <w:pPr>
        <w:framePr w:w="5769" w:h="0" w:hSpace="180" w:wrap="around" w:vAnchor="text" w:hAnchor="page" w:x="5296" w:y="20"/>
        <w:widowControl/>
        <w:autoSpaceDE/>
        <w:autoSpaceDN/>
        <w:jc w:val="center"/>
        <w:rPr>
          <w:rFonts w:eastAsia="Times New Roman"/>
          <w:b/>
          <w:sz w:val="20"/>
          <w:szCs w:val="20"/>
        </w:rPr>
      </w:pPr>
      <w:r w:rsidRPr="005238E6">
        <w:rPr>
          <w:rFonts w:eastAsia="Times New Roman"/>
          <w:b/>
          <w:sz w:val="20"/>
          <w:szCs w:val="20"/>
        </w:rPr>
        <w:t>Contracts and Procurement</w:t>
      </w:r>
    </w:p>
    <w:p w14:paraId="3A5FA29B" w14:textId="77777777" w:rsidR="005238E6" w:rsidRPr="005238E6" w:rsidRDefault="005238E6" w:rsidP="005238E6">
      <w:pPr>
        <w:framePr w:w="5769" w:h="0" w:hSpace="180" w:wrap="around" w:vAnchor="text" w:hAnchor="page" w:x="5296" w:y="20"/>
        <w:widowControl/>
        <w:autoSpaceDE/>
        <w:autoSpaceDN/>
        <w:jc w:val="center"/>
        <w:rPr>
          <w:rFonts w:eastAsia="Times New Roman"/>
          <w:b/>
          <w:sz w:val="20"/>
          <w:szCs w:val="20"/>
        </w:rPr>
      </w:pPr>
      <w:r w:rsidRPr="005238E6">
        <w:rPr>
          <w:rFonts w:eastAsia="Times New Roman"/>
          <w:b/>
          <w:sz w:val="20"/>
          <w:szCs w:val="20"/>
        </w:rPr>
        <w:t>15 East Vermijo Avenue</w:t>
      </w:r>
    </w:p>
    <w:p w14:paraId="01EDF7BE" w14:textId="77777777" w:rsidR="005238E6" w:rsidRPr="005238E6" w:rsidRDefault="005238E6" w:rsidP="005238E6">
      <w:pPr>
        <w:framePr w:w="5769" w:h="0" w:hSpace="180" w:wrap="around" w:vAnchor="text" w:hAnchor="page" w:x="5296" w:y="20"/>
        <w:widowControl/>
        <w:autoSpaceDE/>
        <w:autoSpaceDN/>
        <w:spacing w:line="360" w:lineRule="auto"/>
        <w:jc w:val="center"/>
        <w:rPr>
          <w:rFonts w:eastAsia="Times New Roman"/>
          <w:b/>
          <w:sz w:val="20"/>
          <w:szCs w:val="20"/>
        </w:rPr>
      </w:pPr>
      <w:r w:rsidRPr="005238E6">
        <w:rPr>
          <w:rFonts w:eastAsia="Times New Roman"/>
          <w:b/>
          <w:sz w:val="20"/>
          <w:szCs w:val="20"/>
        </w:rPr>
        <w:t>Colorado Springs, Colorado 80903</w:t>
      </w:r>
    </w:p>
    <w:p w14:paraId="2145E8ED" w14:textId="6ED8BADE" w:rsidR="005238E6" w:rsidRPr="005238E6" w:rsidRDefault="005238E6" w:rsidP="005238E6">
      <w:pPr>
        <w:framePr w:w="5769" w:h="0" w:hSpace="180" w:wrap="around" w:vAnchor="text" w:hAnchor="page" w:x="5296" w:y="20"/>
        <w:widowControl/>
        <w:autoSpaceDE/>
        <w:autoSpaceDN/>
        <w:spacing w:line="360" w:lineRule="auto"/>
        <w:jc w:val="center"/>
        <w:rPr>
          <w:rFonts w:eastAsia="Times New Roman"/>
          <w:b/>
          <w:sz w:val="20"/>
          <w:szCs w:val="20"/>
        </w:rPr>
      </w:pPr>
      <w:r w:rsidRPr="005238E6">
        <w:rPr>
          <w:rFonts w:eastAsia="Times New Roman"/>
          <w:b/>
          <w:sz w:val="20"/>
          <w:szCs w:val="20"/>
        </w:rPr>
        <w:t>REQUEST FOR PROPOSAL #RF</w:t>
      </w:r>
      <w:r w:rsidR="006855B1">
        <w:rPr>
          <w:rFonts w:eastAsia="Times New Roman"/>
          <w:b/>
          <w:sz w:val="20"/>
          <w:szCs w:val="20"/>
        </w:rPr>
        <w:t>P</w:t>
      </w:r>
      <w:r w:rsidRPr="005238E6">
        <w:rPr>
          <w:rFonts w:eastAsia="Times New Roman"/>
          <w:b/>
          <w:sz w:val="20"/>
          <w:szCs w:val="20"/>
        </w:rPr>
        <w:t>-</w:t>
      </w:r>
      <w:r w:rsidR="00364DDB">
        <w:rPr>
          <w:rFonts w:eastAsia="Times New Roman"/>
          <w:b/>
          <w:sz w:val="20"/>
          <w:szCs w:val="20"/>
        </w:rPr>
        <w:t>26-003</w:t>
      </w:r>
    </w:p>
    <w:p w14:paraId="120588B8" w14:textId="77777777" w:rsidR="005238E6" w:rsidRPr="005238E6" w:rsidRDefault="005238E6" w:rsidP="005238E6">
      <w:pPr>
        <w:framePr w:w="5769" w:h="0" w:hSpace="180" w:wrap="around" w:vAnchor="text" w:hAnchor="page" w:x="5296" w:y="20"/>
        <w:widowControl/>
        <w:autoSpaceDE/>
        <w:autoSpaceDN/>
        <w:jc w:val="center"/>
        <w:rPr>
          <w:rFonts w:eastAsia="Times New Roman"/>
          <w:b/>
          <w:sz w:val="20"/>
          <w:szCs w:val="20"/>
        </w:rPr>
      </w:pPr>
      <w:r w:rsidRPr="005238E6">
        <w:rPr>
          <w:rFonts w:eastAsia="Times New Roman"/>
          <w:b/>
          <w:sz w:val="20"/>
          <w:szCs w:val="20"/>
        </w:rPr>
        <w:t>COVER SHEET</w:t>
      </w:r>
    </w:p>
    <w:p w14:paraId="414060BA" w14:textId="1EAF34DC" w:rsidR="00911AFF" w:rsidRDefault="00B75550" w:rsidP="005238E6">
      <w:pPr>
        <w:pStyle w:val="Heading1"/>
        <w:spacing w:before="67"/>
        <w:ind w:left="0" w:right="1469"/>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19ECBD" w14:textId="77777777" w:rsidR="005238E6" w:rsidRDefault="005238E6" w:rsidP="005238E6">
      <w:pPr>
        <w:pStyle w:val="Heading1"/>
        <w:spacing w:before="67"/>
        <w:ind w:left="0" w:right="1469"/>
      </w:pPr>
    </w:p>
    <w:p w14:paraId="54CEACB3" w14:textId="77777777" w:rsidR="005238E6" w:rsidRDefault="005238E6" w:rsidP="005238E6">
      <w:pPr>
        <w:pStyle w:val="Heading1"/>
        <w:spacing w:before="67"/>
        <w:ind w:left="0" w:right="1469"/>
      </w:pPr>
    </w:p>
    <w:p w14:paraId="59EDDA77" w14:textId="77777777" w:rsidR="005238E6" w:rsidRDefault="005238E6" w:rsidP="005238E6">
      <w:pPr>
        <w:pStyle w:val="Heading1"/>
        <w:spacing w:before="67"/>
        <w:ind w:left="0" w:right="1469"/>
      </w:pPr>
    </w:p>
    <w:p w14:paraId="628A570D" w14:textId="77777777" w:rsidR="005238E6" w:rsidRDefault="005238E6" w:rsidP="005238E6">
      <w:pPr>
        <w:pStyle w:val="Heading1"/>
        <w:spacing w:before="67"/>
        <w:ind w:left="0" w:right="1469"/>
      </w:pPr>
    </w:p>
    <w:p w14:paraId="0B75D30F" w14:textId="77777777" w:rsidR="005238E6" w:rsidRPr="005238E6" w:rsidRDefault="005238E6" w:rsidP="005238E6">
      <w:pPr>
        <w:pStyle w:val="Heading1"/>
        <w:spacing w:before="67"/>
        <w:ind w:left="0" w:right="1469"/>
      </w:pP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41D9"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6DD2A287" w14:textId="3430D296" w:rsidR="001A4BAF" w:rsidRPr="00B96BFD" w:rsidRDefault="001A4BAF" w:rsidP="001A4BAF">
      <w:pPr>
        <w:pStyle w:val="BodyText"/>
        <w:spacing w:before="4"/>
        <w:ind w:firstLine="220"/>
        <w:rPr>
          <w:bCs/>
        </w:rPr>
      </w:pPr>
      <w:r w:rsidRPr="00B96BFD">
        <w:rPr>
          <w:bCs/>
        </w:rPr>
        <w:t>Release Date</w:t>
      </w:r>
      <w:r w:rsidRPr="00B96BFD">
        <w:rPr>
          <w:bCs/>
        </w:rPr>
        <w:tab/>
      </w:r>
      <w:r w:rsidRPr="00B96BFD">
        <w:rPr>
          <w:bCs/>
        </w:rPr>
        <w:tab/>
      </w:r>
      <w:r w:rsidRPr="00B96BFD">
        <w:rPr>
          <w:bCs/>
        </w:rPr>
        <w:tab/>
      </w:r>
      <w:r w:rsidRPr="00B96BFD">
        <w:rPr>
          <w:bCs/>
        </w:rPr>
        <w:tab/>
      </w:r>
      <w:r w:rsidRPr="00B96BFD">
        <w:rPr>
          <w:bCs/>
        </w:rPr>
        <w:tab/>
      </w:r>
      <w:r w:rsidRPr="00B96BFD">
        <w:rPr>
          <w:bCs/>
        </w:rPr>
        <w:tab/>
        <w:t xml:space="preserve">      </w:t>
      </w:r>
      <w:r w:rsidR="00364DDB" w:rsidRPr="0037098A">
        <w:rPr>
          <w:bCs/>
        </w:rPr>
        <w:t xml:space="preserve">December </w:t>
      </w:r>
      <w:r w:rsidR="0037098A" w:rsidRPr="0037098A">
        <w:rPr>
          <w:bCs/>
        </w:rPr>
        <w:t>9</w:t>
      </w:r>
      <w:r w:rsidRPr="0037098A">
        <w:rPr>
          <w:bCs/>
        </w:rPr>
        <w:t>, 2025</w:t>
      </w:r>
      <w:permStart w:id="2014330152" w:edGrp="everyone"/>
    </w:p>
    <w:permEnd w:id="2014330152"/>
    <w:p w14:paraId="1012FA86" w14:textId="77777777" w:rsidR="00911AFF" w:rsidRPr="00B96BFD" w:rsidRDefault="00911AFF">
      <w:pPr>
        <w:pStyle w:val="BodyText"/>
      </w:pPr>
    </w:p>
    <w:p w14:paraId="4321AF83" w14:textId="28709C4B" w:rsidR="00911AFF" w:rsidRPr="00B96BFD" w:rsidRDefault="00B75550">
      <w:pPr>
        <w:pStyle w:val="BodyText"/>
        <w:tabs>
          <w:tab w:val="left" w:pos="5367"/>
        </w:tabs>
        <w:ind w:left="220"/>
      </w:pPr>
      <w:r w:rsidRPr="00B96BFD">
        <w:t>Solicitation</w:t>
      </w:r>
      <w:r w:rsidRPr="00B96BFD">
        <w:rPr>
          <w:spacing w:val="-4"/>
        </w:rPr>
        <w:t xml:space="preserve"> </w:t>
      </w:r>
      <w:r w:rsidRPr="00B96BFD">
        <w:t>Number</w:t>
      </w:r>
      <w:r w:rsidRPr="00B96BFD">
        <w:tab/>
      </w:r>
      <w:r w:rsidR="005238E6" w:rsidRPr="00B96BFD">
        <w:t>RFP-</w:t>
      </w:r>
      <w:r w:rsidR="00364DDB">
        <w:t>26-003</w:t>
      </w:r>
    </w:p>
    <w:p w14:paraId="7E56FD57" w14:textId="77777777" w:rsidR="00911AFF" w:rsidRPr="00B96BFD" w:rsidRDefault="00911AFF">
      <w:pPr>
        <w:pStyle w:val="BodyText"/>
      </w:pPr>
    </w:p>
    <w:p w14:paraId="6A42011E" w14:textId="58C4E7BA" w:rsidR="00911AFF" w:rsidRPr="00B96BFD" w:rsidRDefault="00B75550" w:rsidP="005238E6">
      <w:pPr>
        <w:tabs>
          <w:tab w:val="left" w:pos="5367"/>
        </w:tabs>
        <w:ind w:left="5365" w:hanging="5145"/>
        <w:rPr>
          <w:b/>
          <w:sz w:val="20"/>
        </w:rPr>
      </w:pPr>
      <w:r w:rsidRPr="00B96BFD">
        <w:rPr>
          <w:sz w:val="20"/>
        </w:rPr>
        <w:t>Solicitation</w:t>
      </w:r>
      <w:r w:rsidRPr="00B96BFD">
        <w:rPr>
          <w:spacing w:val="-2"/>
          <w:sz w:val="20"/>
        </w:rPr>
        <w:t xml:space="preserve"> </w:t>
      </w:r>
      <w:r w:rsidRPr="00B96BFD">
        <w:rPr>
          <w:sz w:val="20"/>
        </w:rPr>
        <w:t>Title</w:t>
      </w:r>
      <w:r w:rsidRPr="00B96BFD">
        <w:rPr>
          <w:sz w:val="20"/>
        </w:rPr>
        <w:tab/>
      </w:r>
      <w:r w:rsidR="0070140C">
        <w:rPr>
          <w:b/>
          <w:bCs/>
          <w:sz w:val="20"/>
        </w:rPr>
        <w:t>Vollmer Road and Burgess Road Intersection Improvement Project</w:t>
      </w:r>
    </w:p>
    <w:p w14:paraId="0131C853" w14:textId="77777777" w:rsidR="00911AFF" w:rsidRPr="00B96BFD" w:rsidRDefault="00911AFF">
      <w:pPr>
        <w:pStyle w:val="BodyText"/>
        <w:rPr>
          <w:b/>
        </w:rPr>
      </w:pPr>
    </w:p>
    <w:p w14:paraId="6DDEC542" w14:textId="77777777" w:rsidR="00911AFF" w:rsidRPr="00B96BFD" w:rsidRDefault="00B75550">
      <w:pPr>
        <w:pStyle w:val="BodyText"/>
        <w:tabs>
          <w:tab w:val="left" w:pos="5367"/>
        </w:tabs>
        <w:ind w:left="5367" w:right="100" w:hanging="5148"/>
      </w:pPr>
      <w:r w:rsidRPr="00B96BFD">
        <w:t>Services to be</w:t>
      </w:r>
      <w:r w:rsidRPr="00B96BFD">
        <w:rPr>
          <w:spacing w:val="-4"/>
        </w:rPr>
        <w:t xml:space="preserve"> </w:t>
      </w:r>
      <w:r w:rsidRPr="00B96BFD">
        <w:t>performed</w:t>
      </w:r>
      <w:r w:rsidRPr="00B96BFD">
        <w:rPr>
          <w:spacing w:val="-1"/>
        </w:rPr>
        <w:t xml:space="preserve"> </w:t>
      </w:r>
      <w:r w:rsidRPr="00B96BFD">
        <w:t>for</w:t>
      </w:r>
      <w:r w:rsidRPr="00B96BFD">
        <w:tab/>
        <w:t>El Paso County Department of Public Works - Engineering Department</w:t>
      </w:r>
    </w:p>
    <w:p w14:paraId="16425C28" w14:textId="77777777" w:rsidR="00911AFF" w:rsidRPr="00B96BFD" w:rsidRDefault="00911AFF">
      <w:pPr>
        <w:pStyle w:val="BodyText"/>
      </w:pPr>
    </w:p>
    <w:p w14:paraId="10F8ACCE" w14:textId="59D52456" w:rsidR="00DA1960" w:rsidRDefault="00B75550">
      <w:pPr>
        <w:pStyle w:val="BodyText"/>
        <w:tabs>
          <w:tab w:val="left" w:pos="5367"/>
        </w:tabs>
        <w:ind w:left="5367" w:right="277" w:hanging="5148"/>
      </w:pPr>
      <w:r w:rsidRPr="00B96BFD">
        <w:t>Responses will be</w:t>
      </w:r>
      <w:r w:rsidRPr="00B96BFD">
        <w:rPr>
          <w:spacing w:val="-11"/>
        </w:rPr>
        <w:t xml:space="preserve"> </w:t>
      </w:r>
      <w:r w:rsidRPr="00B96BFD">
        <w:t>received</w:t>
      </w:r>
      <w:r w:rsidRPr="00B96BFD">
        <w:rPr>
          <w:spacing w:val="-4"/>
        </w:rPr>
        <w:t xml:space="preserve"> </w:t>
      </w:r>
      <w:r w:rsidRPr="00B96BFD">
        <w:t>until</w:t>
      </w:r>
      <w:r w:rsidRPr="00B96BFD">
        <w:tab/>
      </w:r>
      <w:r w:rsidR="00364DDB">
        <w:t>1</w:t>
      </w:r>
      <w:r w:rsidRPr="00B96BFD">
        <w:t xml:space="preserve">:00 P.M., MT, </w:t>
      </w:r>
      <w:r w:rsidR="0019450F" w:rsidRPr="0037098A">
        <w:t>Wednesday</w:t>
      </w:r>
      <w:r w:rsidRPr="0037098A">
        <w:t xml:space="preserve">, </w:t>
      </w:r>
      <w:r w:rsidR="00FA1392" w:rsidRPr="0037098A">
        <w:t xml:space="preserve">January </w:t>
      </w:r>
      <w:r w:rsidR="00364DDB" w:rsidRPr="0037098A">
        <w:t>14</w:t>
      </w:r>
      <w:r w:rsidRPr="0037098A">
        <w:t xml:space="preserve">, </w:t>
      </w:r>
      <w:r w:rsidR="006966FE" w:rsidRPr="0037098A">
        <w:t>202</w:t>
      </w:r>
      <w:r w:rsidR="00FA1392" w:rsidRPr="0037098A">
        <w:t>6</w:t>
      </w:r>
    </w:p>
    <w:p w14:paraId="0AD62E32" w14:textId="2ECB70A2" w:rsidR="00911AFF" w:rsidRPr="005238E6" w:rsidRDefault="00DA1960">
      <w:pPr>
        <w:pStyle w:val="BodyText"/>
        <w:tabs>
          <w:tab w:val="left" w:pos="5367"/>
        </w:tabs>
        <w:ind w:left="5367" w:right="277" w:hanging="5148"/>
      </w:pPr>
      <w:r>
        <w:tab/>
      </w:r>
      <w:r w:rsidR="00B75550" w:rsidRPr="005238E6">
        <w:t>Electronically through the Rocky Mountain E-Purchasing System</w:t>
      </w:r>
    </w:p>
    <w:p w14:paraId="55B6E877" w14:textId="77777777" w:rsidR="00911AFF" w:rsidRPr="005238E6" w:rsidRDefault="00911AFF">
      <w:pPr>
        <w:pStyle w:val="BodyText"/>
      </w:pPr>
    </w:p>
    <w:p w14:paraId="6FD70D6F" w14:textId="04650FD1" w:rsidR="00911AFF" w:rsidRPr="005238E6" w:rsidRDefault="00B75550" w:rsidP="00BC3A14">
      <w:pPr>
        <w:pStyle w:val="BodyText"/>
        <w:tabs>
          <w:tab w:val="left" w:pos="5367"/>
        </w:tabs>
        <w:ind w:left="5367" w:right="3213" w:hanging="5148"/>
      </w:pPr>
      <w:r w:rsidRPr="005238E6">
        <w:t>For additional information</w:t>
      </w:r>
      <w:r w:rsidRPr="005238E6">
        <w:rPr>
          <w:spacing w:val="-12"/>
        </w:rPr>
        <w:t xml:space="preserve"> </w:t>
      </w:r>
      <w:r w:rsidRPr="005238E6">
        <w:t>please</w:t>
      </w:r>
      <w:r w:rsidRPr="005238E6">
        <w:rPr>
          <w:spacing w:val="-5"/>
        </w:rPr>
        <w:t xml:space="preserve"> </w:t>
      </w:r>
      <w:r w:rsidRPr="005238E6">
        <w:t>contact</w:t>
      </w:r>
      <w:r w:rsidRPr="005238E6">
        <w:tab/>
      </w:r>
      <w:r w:rsidR="00364DDB">
        <w:t>Cody Walters</w:t>
      </w:r>
      <w:r w:rsidR="005238E6" w:rsidRPr="005238E6">
        <w:t>, CPPB</w:t>
      </w:r>
    </w:p>
    <w:p w14:paraId="0DAB9DDF" w14:textId="14DCA506" w:rsidR="00BC3A14" w:rsidRPr="005238E6" w:rsidRDefault="005238E6" w:rsidP="00D52AA7">
      <w:pPr>
        <w:pStyle w:val="BodyText"/>
        <w:tabs>
          <w:tab w:val="left" w:pos="5367"/>
        </w:tabs>
        <w:ind w:left="5367" w:right="112" w:hanging="5148"/>
      </w:pPr>
      <w:r w:rsidRPr="005238E6">
        <w:tab/>
      </w:r>
      <w:r w:rsidR="00364DDB">
        <w:t>Associate Procurement Specialist</w:t>
      </w:r>
    </w:p>
    <w:p w14:paraId="6E52C4DA" w14:textId="2CDEB0F9" w:rsidR="00BC3A14" w:rsidRPr="005238E6" w:rsidRDefault="00BC3A14" w:rsidP="00E21167">
      <w:pPr>
        <w:pStyle w:val="BodyText"/>
        <w:tabs>
          <w:tab w:val="left" w:pos="5367"/>
        </w:tabs>
        <w:ind w:left="5367" w:right="112" w:hanging="5148"/>
      </w:pPr>
      <w:r w:rsidRPr="005238E6">
        <w:tab/>
        <w:t>Email:</w:t>
      </w:r>
      <w:r w:rsidR="005238E6" w:rsidRPr="005238E6">
        <w:t xml:space="preserve"> </w:t>
      </w:r>
      <w:r w:rsidR="00364DDB">
        <w:t>CodyWalters@elpasoco.com</w:t>
      </w:r>
      <w:r w:rsidRPr="005238E6">
        <w:t xml:space="preserve"> </w:t>
      </w:r>
    </w:p>
    <w:p w14:paraId="1F77C590" w14:textId="4395A68F" w:rsidR="00BC3A14" w:rsidRPr="005238E6" w:rsidRDefault="00BC3A14" w:rsidP="00BC3A14">
      <w:pPr>
        <w:pStyle w:val="BodyText"/>
        <w:tabs>
          <w:tab w:val="left" w:pos="5367"/>
        </w:tabs>
        <w:ind w:left="5367" w:right="3213" w:hanging="5148"/>
      </w:pPr>
      <w:r w:rsidRPr="005238E6">
        <w:tab/>
        <w:t>Phone: (719) 520-6</w:t>
      </w:r>
      <w:r w:rsidR="00364DDB">
        <w:t>593</w:t>
      </w:r>
    </w:p>
    <w:p w14:paraId="282B5409" w14:textId="77777777" w:rsidR="00911AFF" w:rsidRPr="005238E6" w:rsidRDefault="00911AFF">
      <w:pPr>
        <w:pStyle w:val="BodyText"/>
      </w:pPr>
    </w:p>
    <w:p w14:paraId="2143A8B9" w14:textId="36AF2067" w:rsidR="00911AFF" w:rsidRPr="005238E6" w:rsidRDefault="00B75550">
      <w:pPr>
        <w:pStyle w:val="BodyText"/>
        <w:tabs>
          <w:tab w:val="left" w:pos="5367"/>
        </w:tabs>
        <w:ind w:left="5367" w:right="1712" w:hanging="5148"/>
      </w:pPr>
      <w:r w:rsidRPr="005238E6">
        <w:t>Documents included in</w:t>
      </w:r>
      <w:r w:rsidRPr="005238E6">
        <w:rPr>
          <w:spacing w:val="-11"/>
        </w:rPr>
        <w:t xml:space="preserve"> </w:t>
      </w:r>
      <w:r w:rsidRPr="005238E6">
        <w:t>this</w:t>
      </w:r>
      <w:r w:rsidRPr="005238E6">
        <w:rPr>
          <w:spacing w:val="-4"/>
        </w:rPr>
        <w:t xml:space="preserve"> </w:t>
      </w:r>
      <w:r w:rsidRPr="005238E6">
        <w:t>package</w:t>
      </w:r>
      <w:r w:rsidRPr="005238E6">
        <w:tab/>
      </w:r>
      <w:r w:rsidR="005238E6" w:rsidRPr="005238E6">
        <w:t>Request for Proposal</w:t>
      </w:r>
      <w:r w:rsidRPr="005238E6">
        <w:t xml:space="preserve"> Cover Sheet Executive Summary</w:t>
      </w:r>
    </w:p>
    <w:p w14:paraId="3BAC97AD" w14:textId="77777777" w:rsidR="00911AFF" w:rsidRDefault="00B75550">
      <w:pPr>
        <w:pStyle w:val="BodyText"/>
        <w:ind w:left="5367"/>
      </w:pPr>
      <w:r w:rsidRPr="005238E6">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1E5C757E" w:rsidR="00911AFF" w:rsidRDefault="00B75550">
      <w:pPr>
        <w:pStyle w:val="BodyText"/>
        <w:ind w:left="220" w:right="338"/>
        <w:jc w:val="both"/>
        <w:rPr>
          <w:b/>
        </w:rPr>
      </w:pPr>
      <w:r>
        <w:t xml:space="preserve">The undersigned hereby affirms that (1) he/she is a duly authorized agent of the </w:t>
      </w:r>
      <w:r w:rsidR="008A6FF8">
        <w:t>Consultant</w:t>
      </w:r>
      <w:r>
        <w:t xml:space="preserve">,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8A6FF8">
        <w:t>Consultant</w:t>
      </w:r>
      <w:r>
        <w:t xml:space="preserve"> in accordance with any terms and conditions set forth in this document, and (4) that the </w:t>
      </w:r>
      <w:r w:rsidR="008A6FF8">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8A6FF8">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53A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D2F72"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36D29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F5A8"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886ED"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561C9"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F5DF42"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8A82F6"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7DE5E1"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05409"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FCDBCE"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9"/>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E2CD7"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4093C"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490B4BA1" w:rsidR="00911AFF" w:rsidRDefault="00B75550" w:rsidP="001059D9">
      <w:pPr>
        <w:spacing w:before="435" w:line="360" w:lineRule="auto"/>
        <w:ind w:left="6722" w:right="481" w:hanging="962"/>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F3144B">
        <w:rPr>
          <w:b/>
          <w:sz w:val="20"/>
        </w:rPr>
        <w:t>REQUEST FOR PROPOSAL</w:t>
      </w:r>
      <w:r>
        <w:rPr>
          <w:b/>
          <w:sz w:val="20"/>
        </w:rPr>
        <w:t xml:space="preserve"> #</w:t>
      </w:r>
      <w:r w:rsidR="00F3144B">
        <w:rPr>
          <w:b/>
          <w:sz w:val="20"/>
        </w:rPr>
        <w:t>RFP</w:t>
      </w:r>
      <w:r>
        <w:rPr>
          <w:b/>
          <w:sz w:val="20"/>
        </w:rPr>
        <w:t>-</w:t>
      </w:r>
      <w:r w:rsidR="00364DDB">
        <w:rPr>
          <w:b/>
          <w:sz w:val="20"/>
        </w:rPr>
        <w:t>26-003</w:t>
      </w:r>
      <w:r>
        <w:rPr>
          <w:b/>
          <w:sz w:val="20"/>
        </w:rPr>
        <w:t xml:space="preserve"> EXECUTIVE SUMMARY</w:t>
      </w:r>
    </w:p>
    <w:p w14:paraId="11A77D2E" w14:textId="77777777" w:rsidR="00911AFF" w:rsidRDefault="00911AFF">
      <w:pPr>
        <w:pStyle w:val="BodyText"/>
        <w:rPr>
          <w:b/>
        </w:rPr>
      </w:pPr>
    </w:p>
    <w:p w14:paraId="617A1B7C" w14:textId="68DA0AE8" w:rsidR="00911AFF" w:rsidRDefault="00514E03">
      <w:pPr>
        <w:pStyle w:val="BodyText"/>
        <w:rPr>
          <w:b/>
          <w:sz w:val="17"/>
        </w:rPr>
      </w:pPr>
      <w:r>
        <w:rPr>
          <w:noProof/>
        </w:rPr>
        <mc:AlternateContent>
          <mc:Choice Requires="wps">
            <w:drawing>
              <wp:anchor distT="0" distB="0" distL="0" distR="0" simplePos="0" relativeHeight="251662336" behindDoc="1" locked="0" layoutInCell="1" allowOverlap="1" wp14:anchorId="0566EFBD" wp14:editId="76434B31">
                <wp:simplePos x="0" y="0"/>
                <wp:positionH relativeFrom="page">
                  <wp:posOffset>561975</wp:posOffset>
                </wp:positionH>
                <wp:positionV relativeFrom="paragraph">
                  <wp:posOffset>196850</wp:posOffset>
                </wp:positionV>
                <wp:extent cx="674370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4370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04275" id="Freeform 84" o:spid="_x0000_s1026" alt="Line&#10;" style="position:absolute;margin-left:44.25pt;margin-top:15.5pt;width:531pt;height:3.55pt;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" path="m,l10296,e" filled="f" strokeweight=".5pt">
                <v:path arrowok="t" o:connecttype="custom" o:connectlocs="0,0;6743700,0" o:connectangles="0,0"/>
                <w10:wrap type="topAndBottom" anchorx="page"/>
              </v:shape>
            </w:pict>
          </mc:Fallback>
        </mc:AlternateContent>
      </w:r>
    </w:p>
    <w:p w14:paraId="247D52B8" w14:textId="5200195E" w:rsidR="00911AFF" w:rsidRDefault="00911AFF">
      <w:pPr>
        <w:pStyle w:val="BodyText"/>
        <w:spacing w:before="3"/>
        <w:rPr>
          <w:b/>
          <w:sz w:val="24"/>
        </w:rPr>
      </w:pPr>
    </w:p>
    <w:p w14:paraId="76DB1B2E" w14:textId="0C91C54D" w:rsidR="00911AFF" w:rsidRPr="00193C16" w:rsidRDefault="00B75550" w:rsidP="00DA1960">
      <w:pPr>
        <w:pStyle w:val="BodyText"/>
        <w:spacing w:line="276" w:lineRule="auto"/>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8A6FF8">
        <w:t>Consultant</w:t>
      </w:r>
      <w:r>
        <w:t xml:space="preserve">s who obtain solicitation documents from </w:t>
      </w:r>
      <w:r w:rsidRPr="00193C16">
        <w:t>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193C16">
        <w:rPr>
          <w:spacing w:val="-4"/>
        </w:rPr>
        <w:t xml:space="preserve"> </w:t>
      </w:r>
      <w:r w:rsidRPr="00193C16">
        <w:t>website.</w:t>
      </w:r>
    </w:p>
    <w:p w14:paraId="4EAEB8B5" w14:textId="77777777" w:rsidR="00911AFF" w:rsidRPr="00193C16" w:rsidRDefault="00911AFF" w:rsidP="00DA1960">
      <w:pPr>
        <w:pStyle w:val="BodyText"/>
        <w:spacing w:before="11"/>
        <w:jc w:val="both"/>
        <w:rPr>
          <w:sz w:val="22"/>
        </w:rPr>
      </w:pPr>
    </w:p>
    <w:p w14:paraId="1FF0E17B" w14:textId="273780E3" w:rsidR="00911AFF" w:rsidRDefault="00B75550" w:rsidP="00DA1960">
      <w:pPr>
        <w:pStyle w:val="BodyText"/>
        <w:spacing w:line="276" w:lineRule="auto"/>
        <w:jc w:val="both"/>
      </w:pPr>
      <w:r w:rsidRPr="00193C16">
        <w:rPr>
          <w:b/>
        </w:rPr>
        <w:t xml:space="preserve">PURPOSE OF SOLICITATION: </w:t>
      </w:r>
      <w:r w:rsidR="00F3144B" w:rsidRPr="00193C16">
        <w:rPr>
          <w:rFonts w:eastAsiaTheme="minorEastAsia"/>
        </w:rPr>
        <w:t xml:space="preserve">El Paso County is requesting proposals from qualified, experienced, professional Consultants to furnish all services, labor, materials, and equipment necessary for professional services for the </w:t>
      </w:r>
      <w:r w:rsidR="0070140C">
        <w:rPr>
          <w:rFonts w:eastAsiaTheme="minorEastAsia"/>
          <w:b/>
          <w:bCs/>
        </w:rPr>
        <w:t>Vollmer Road and Burgess Road Intersection Improvement Project</w:t>
      </w:r>
      <w:r w:rsidR="00F3144B" w:rsidRPr="00193C16">
        <w:rPr>
          <w:rFonts w:eastAsiaTheme="minorEastAsia"/>
        </w:rPr>
        <w:t xml:space="preserve"> </w:t>
      </w:r>
      <w:r w:rsidR="00F3144B" w:rsidRPr="00193C16">
        <w:rPr>
          <w:rFonts w:eastAsiaTheme="minorEastAsia"/>
          <w:b/>
          <w:bCs/>
        </w:rPr>
        <w:t>(“The Project”).</w:t>
      </w:r>
    </w:p>
    <w:p w14:paraId="7706EA78" w14:textId="77777777" w:rsidR="00911AFF" w:rsidRDefault="00911AFF" w:rsidP="00DA1960">
      <w:pPr>
        <w:pStyle w:val="BodyText"/>
        <w:jc w:val="both"/>
        <w:rPr>
          <w:sz w:val="23"/>
        </w:rPr>
      </w:pPr>
    </w:p>
    <w:p w14:paraId="5F5E0609" w14:textId="498B39B0" w:rsidR="00911AFF" w:rsidRDefault="00F3144B" w:rsidP="00DA1960">
      <w:pPr>
        <w:pStyle w:val="BodyText"/>
        <w:spacing w:line="568" w:lineRule="auto"/>
        <w:jc w:val="both"/>
      </w:pPr>
      <w:r w:rsidRPr="00564BF5">
        <w:t>There is El Paso County oversight of the Project.</w:t>
      </w:r>
    </w:p>
    <w:p w14:paraId="1462E503" w14:textId="29F204A2" w:rsidR="00F3144B" w:rsidRDefault="00F3144B" w:rsidP="00DA1960">
      <w:pPr>
        <w:pStyle w:val="BodyText"/>
        <w:spacing w:line="276" w:lineRule="auto"/>
        <w:jc w:val="both"/>
      </w:pPr>
      <w:r w:rsidRPr="00564BF5">
        <w:t xml:space="preserve">The Project is being funded through the following sources: Pikes Peak Rural Transportation Authority (PPRTA) and El Paso County.  There will be no Federal or State (CDOT) oversight of the project. There is </w:t>
      </w:r>
      <w:r w:rsidR="00DC5C49">
        <w:t>no</w:t>
      </w:r>
      <w:r w:rsidRPr="00564BF5">
        <w:t xml:space="preserve"> DBE goal associated with the design of this project.  This project is not subject to Davis-Bacon requirements</w:t>
      </w:r>
      <w:r>
        <w:t>.</w:t>
      </w:r>
    </w:p>
    <w:p w14:paraId="449F2A4E" w14:textId="77777777" w:rsidR="00193C16" w:rsidRDefault="00193C16" w:rsidP="00DA1960">
      <w:pPr>
        <w:pStyle w:val="BodyText"/>
        <w:spacing w:line="276" w:lineRule="auto"/>
        <w:jc w:val="both"/>
      </w:pPr>
    </w:p>
    <w:p w14:paraId="521D18E1" w14:textId="29DD3607" w:rsidR="00193C16" w:rsidRDefault="00193C16" w:rsidP="00DA1960">
      <w:pPr>
        <w:pStyle w:val="BodyText"/>
        <w:spacing w:line="276" w:lineRule="auto"/>
        <w:jc w:val="both"/>
      </w:pPr>
      <w:r w:rsidRPr="00564BF5">
        <w:t>The County of El Paso, in accordance with the provisions of Title VI of the Civil Rights Act of  1964 (78 Stat. 252, 42 US.C. §§ 2000d to 2000d-4) and the Regulations, hereby notifies all proposer that it will affirmatively ensure that any contract entered into pursuant to this solicitation, disadvantaged business enterprises (DBE) will be afforded full and fair opportunity to submit proposals in response to this solicitation and will not be discriminated against on the grounds of race, color, or national origin in consideration for an award</w:t>
      </w:r>
      <w:r w:rsidR="00DA1960">
        <w:t>.</w:t>
      </w:r>
    </w:p>
    <w:p w14:paraId="4ADC3C29" w14:textId="77777777" w:rsidR="00F3144B" w:rsidRDefault="00F3144B" w:rsidP="00DA1960">
      <w:pPr>
        <w:pStyle w:val="BodyText"/>
        <w:spacing w:line="276" w:lineRule="auto"/>
        <w:jc w:val="both"/>
      </w:pPr>
    </w:p>
    <w:p w14:paraId="397F70C8" w14:textId="4FF93E3E" w:rsidR="00911AFF" w:rsidRDefault="00B75550" w:rsidP="00DA1960">
      <w:pPr>
        <w:spacing w:line="276" w:lineRule="auto"/>
        <w:jc w:val="both"/>
        <w:rPr>
          <w:bCs/>
          <w:sz w:val="20"/>
        </w:rPr>
      </w:pPr>
      <w:r>
        <w:rPr>
          <w:b/>
          <w:sz w:val="20"/>
        </w:rPr>
        <w:t>TERM OF CONTRACT:</w:t>
      </w:r>
      <w:r w:rsidR="00193C16">
        <w:rPr>
          <w:b/>
          <w:sz w:val="20"/>
        </w:rPr>
        <w:t xml:space="preserve"> </w:t>
      </w:r>
      <w:r w:rsidR="00193C16" w:rsidRPr="00193C16">
        <w:rPr>
          <w:b/>
          <w:sz w:val="20"/>
        </w:rPr>
        <w:t xml:space="preserve">MULTI-YEAR: </w:t>
      </w:r>
      <w:r w:rsidR="00BD7319" w:rsidRPr="00086BA5">
        <w:rPr>
          <w:sz w:val="20"/>
          <w:szCs w:val="20"/>
        </w:rPr>
        <w:t>This is a multi-year (4-year) agreemen</w:t>
      </w:r>
      <w:r w:rsidR="00547C23" w:rsidRPr="00086BA5">
        <w:rPr>
          <w:sz w:val="20"/>
          <w:szCs w:val="20"/>
        </w:rPr>
        <w:t>t. T</w:t>
      </w:r>
      <w:r w:rsidR="00BD7319" w:rsidRPr="00086BA5">
        <w:rPr>
          <w:sz w:val="20"/>
          <w:szCs w:val="20"/>
        </w:rPr>
        <w:t>he services of the Consultant shall be in effect</w:t>
      </w:r>
      <w:r w:rsidR="00231CA9" w:rsidRPr="00086BA5">
        <w:rPr>
          <w:sz w:val="20"/>
          <w:szCs w:val="20"/>
        </w:rPr>
        <w:t xml:space="preserve"> from the date of contract execution</w:t>
      </w:r>
      <w:r w:rsidR="00BD7319" w:rsidRPr="00086BA5">
        <w:rPr>
          <w:sz w:val="20"/>
          <w:szCs w:val="20"/>
        </w:rPr>
        <w:t xml:space="preserve"> through December 31, 2030.</w:t>
      </w:r>
      <w:r w:rsidR="00BD7319" w:rsidRPr="00BD7319">
        <w:rPr>
          <w:sz w:val="20"/>
          <w:szCs w:val="20"/>
        </w:rPr>
        <w:t xml:space="preserve">  Any continuation of, or changes to, this Agreement beyond the initial contract term will be limited to the addition of time to complete work, a change of character or condition, or to expend funding associated with the initial contract and are contingent upon available funding and satisfactory performance by the Consultant, as determined by the County and will be exercised, by Amendment, only when such continuation is clearly in the best interest of the County.</w:t>
      </w:r>
    </w:p>
    <w:p w14:paraId="43FFEDEF" w14:textId="77777777" w:rsidR="00193C16" w:rsidRDefault="00193C16" w:rsidP="00DA1960">
      <w:pPr>
        <w:spacing w:line="276" w:lineRule="auto"/>
        <w:jc w:val="both"/>
        <w:rPr>
          <w:bCs/>
          <w:sz w:val="20"/>
        </w:rPr>
      </w:pPr>
    </w:p>
    <w:p w14:paraId="5FE2CC71" w14:textId="04351F93" w:rsidR="00193C16" w:rsidRPr="00556204" w:rsidRDefault="00193C16" w:rsidP="00DA1960">
      <w:pPr>
        <w:spacing w:line="276" w:lineRule="auto"/>
        <w:jc w:val="both"/>
        <w:rPr>
          <w:bCs/>
          <w:sz w:val="20"/>
        </w:rPr>
      </w:pPr>
      <w:r w:rsidRPr="00193C16">
        <w:rPr>
          <w:b/>
          <w:sz w:val="20"/>
        </w:rPr>
        <w:t>NON-APPROPRIATION:</w:t>
      </w:r>
      <w:r w:rsidRPr="00193C16">
        <w:rPr>
          <w:bCs/>
          <w:sz w:val="20"/>
        </w:rPr>
        <w:t xml:space="preserve"> 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w:t>
      </w:r>
      <w:r w:rsidRPr="00556204">
        <w:rPr>
          <w:bCs/>
          <w:sz w:val="20"/>
        </w:rPr>
        <w:t xml:space="preserve">not appropriated. The County shall give the </w:t>
      </w:r>
      <w:r w:rsidR="008A6FF8">
        <w:rPr>
          <w:bCs/>
          <w:sz w:val="20"/>
        </w:rPr>
        <w:t>Consultant</w:t>
      </w:r>
      <w:r w:rsidRPr="00556204">
        <w:rPr>
          <w:bCs/>
          <w:sz w:val="20"/>
        </w:rPr>
        <w:t xml:space="preserve"> written notice of such non- appropriation.</w:t>
      </w:r>
    </w:p>
    <w:p w14:paraId="77C3062A" w14:textId="77777777" w:rsidR="00193C16" w:rsidRPr="00556204" w:rsidRDefault="00193C16" w:rsidP="00514E03">
      <w:pPr>
        <w:spacing w:line="276" w:lineRule="auto"/>
        <w:jc w:val="both"/>
        <w:rPr>
          <w:bCs/>
          <w:sz w:val="20"/>
        </w:rPr>
      </w:pPr>
    </w:p>
    <w:p w14:paraId="3374BB8C" w14:textId="365F60AA" w:rsidR="00193C16" w:rsidRPr="00556204" w:rsidRDefault="00193C16" w:rsidP="00514E03">
      <w:pPr>
        <w:pStyle w:val="BodyText"/>
        <w:spacing w:line="276" w:lineRule="auto"/>
        <w:jc w:val="both"/>
      </w:pPr>
      <w:r w:rsidRPr="00556204">
        <w:rPr>
          <w:b/>
        </w:rPr>
        <w:t xml:space="preserve">SCHEDULE OF ACTIVITIES: </w:t>
      </w:r>
      <w:r w:rsidRPr="00556204">
        <w:t xml:space="preserve">The following activities and dates tentatively outline the process to be used to solicit </w:t>
      </w:r>
      <w:r w:rsidR="008A6FF8">
        <w:t>Consultant</w:t>
      </w:r>
      <w:r w:rsidRPr="00556204">
        <w:t xml:space="preserve"> responses and to review each </w:t>
      </w:r>
      <w:r w:rsidR="008A6FF8">
        <w:t>Consultant</w:t>
      </w:r>
      <w:r w:rsidRPr="00556204">
        <w:rPr>
          <w:spacing w:val="-8"/>
        </w:rPr>
        <w:t xml:space="preserve"> </w:t>
      </w:r>
      <w:r w:rsidRPr="00556204">
        <w:t>Response:</w:t>
      </w:r>
    </w:p>
    <w:p w14:paraId="204BC98C" w14:textId="77777777" w:rsidR="00193C16" w:rsidRPr="00556204" w:rsidRDefault="00193C16" w:rsidP="00514E03">
      <w:pPr>
        <w:pStyle w:val="BodyText"/>
        <w:rPr>
          <w:sz w:val="23"/>
        </w:rPr>
      </w:pPr>
    </w:p>
    <w:p w14:paraId="167FB19D" w14:textId="58D23F23" w:rsidR="00193C16" w:rsidRPr="00F06452" w:rsidRDefault="00EA7918" w:rsidP="00514E03">
      <w:pPr>
        <w:pStyle w:val="BodyText"/>
        <w:tabs>
          <w:tab w:val="left" w:pos="5997"/>
        </w:tabs>
        <w:ind w:left="1080"/>
      </w:pPr>
      <w:r w:rsidRPr="00F06452">
        <w:t xml:space="preserve">December </w:t>
      </w:r>
      <w:r w:rsidR="00F06452">
        <w:t>9</w:t>
      </w:r>
      <w:r w:rsidRPr="00F06452">
        <w:t xml:space="preserve">, </w:t>
      </w:r>
      <w:r w:rsidR="00193C16" w:rsidRPr="00F06452">
        <w:t>2025</w:t>
      </w:r>
      <w:r w:rsidR="00193C16" w:rsidRPr="00F06452">
        <w:tab/>
        <w:t xml:space="preserve">Release </w:t>
      </w:r>
      <w:r w:rsidR="00B47F1B" w:rsidRPr="00F06452">
        <w:t>Request for Proposal</w:t>
      </w:r>
    </w:p>
    <w:p w14:paraId="3BCD9EE4" w14:textId="272DF892" w:rsidR="00193C16" w:rsidRPr="00F06452" w:rsidRDefault="00FA1392" w:rsidP="00514E03">
      <w:pPr>
        <w:pStyle w:val="BodyText"/>
        <w:tabs>
          <w:tab w:val="left" w:pos="5997"/>
        </w:tabs>
        <w:spacing w:before="35"/>
        <w:ind w:left="1080"/>
      </w:pPr>
      <w:r w:rsidRPr="00F06452">
        <w:t xml:space="preserve">December </w:t>
      </w:r>
      <w:r w:rsidR="00EA7918" w:rsidRPr="00F06452">
        <w:t>16</w:t>
      </w:r>
      <w:r w:rsidRPr="00F06452">
        <w:t>, 2025</w:t>
      </w:r>
      <w:r w:rsidR="00193C16" w:rsidRPr="00F06452">
        <w:t xml:space="preserve"> @</w:t>
      </w:r>
      <w:r w:rsidR="00193C16" w:rsidRPr="00F06452">
        <w:rPr>
          <w:spacing w:val="-10"/>
        </w:rPr>
        <w:t xml:space="preserve"> </w:t>
      </w:r>
      <w:r w:rsidR="00193C16" w:rsidRPr="00F06452">
        <w:t>1:00</w:t>
      </w:r>
      <w:r w:rsidR="00193C16" w:rsidRPr="00F06452">
        <w:rPr>
          <w:spacing w:val="-2"/>
        </w:rPr>
        <w:t xml:space="preserve"> </w:t>
      </w:r>
      <w:r w:rsidR="00193C16" w:rsidRPr="00F06452">
        <w:t>p.m.</w:t>
      </w:r>
      <w:r w:rsidR="00193C16" w:rsidRPr="00F06452">
        <w:tab/>
        <w:t>RECOMMENDED Pre-Solicitation Meeting</w:t>
      </w:r>
    </w:p>
    <w:p w14:paraId="5A5555E9" w14:textId="430972D7" w:rsidR="00193C16" w:rsidRPr="00F06452" w:rsidRDefault="00FA1392" w:rsidP="00514E03">
      <w:pPr>
        <w:pStyle w:val="BodyText"/>
        <w:tabs>
          <w:tab w:val="left" w:pos="5997"/>
        </w:tabs>
        <w:spacing w:before="34"/>
        <w:ind w:left="1080"/>
      </w:pPr>
      <w:r w:rsidRPr="00F06452">
        <w:t xml:space="preserve">December </w:t>
      </w:r>
      <w:r w:rsidR="00424471" w:rsidRPr="00F06452">
        <w:t>2</w:t>
      </w:r>
      <w:r w:rsidR="006852EA" w:rsidRPr="00F06452">
        <w:t>3</w:t>
      </w:r>
      <w:r w:rsidR="00193C16" w:rsidRPr="00F06452">
        <w:t>, 2025 @</w:t>
      </w:r>
      <w:r w:rsidR="00193C16" w:rsidRPr="00F06452">
        <w:rPr>
          <w:spacing w:val="-10"/>
        </w:rPr>
        <w:t xml:space="preserve"> </w:t>
      </w:r>
      <w:r w:rsidR="00193C16" w:rsidRPr="00F06452">
        <w:t>9:00</w:t>
      </w:r>
      <w:r w:rsidR="00193C16" w:rsidRPr="00F06452">
        <w:rPr>
          <w:spacing w:val="-3"/>
        </w:rPr>
        <w:t xml:space="preserve"> </w:t>
      </w:r>
      <w:r w:rsidR="00193C16" w:rsidRPr="00F06452">
        <w:t>a.m.</w:t>
      </w:r>
      <w:r w:rsidR="00193C16" w:rsidRPr="00F06452">
        <w:tab/>
        <w:t>Deadline for Submitting</w:t>
      </w:r>
      <w:r w:rsidR="00193C16" w:rsidRPr="00F06452">
        <w:rPr>
          <w:spacing w:val="-1"/>
        </w:rPr>
        <w:t xml:space="preserve"> </w:t>
      </w:r>
      <w:r w:rsidR="00193C16" w:rsidRPr="00F06452">
        <w:t>Questions</w:t>
      </w:r>
    </w:p>
    <w:p w14:paraId="16CDB79E" w14:textId="5A85616E" w:rsidR="00193C16" w:rsidRPr="00F06452" w:rsidRDefault="00FA1392" w:rsidP="00514E03">
      <w:pPr>
        <w:pStyle w:val="BodyText"/>
        <w:tabs>
          <w:tab w:val="left" w:pos="5997"/>
        </w:tabs>
        <w:spacing w:before="34"/>
        <w:ind w:left="1080"/>
      </w:pPr>
      <w:r w:rsidRPr="00F06452">
        <w:t xml:space="preserve">January </w:t>
      </w:r>
      <w:r w:rsidR="002F06FB" w:rsidRPr="00F06452">
        <w:t>14</w:t>
      </w:r>
      <w:r w:rsidRPr="00F06452">
        <w:t>, 2026</w:t>
      </w:r>
      <w:r w:rsidR="00193C16" w:rsidRPr="00F06452">
        <w:t xml:space="preserve"> @</w:t>
      </w:r>
      <w:r w:rsidR="00193C16" w:rsidRPr="00F06452">
        <w:rPr>
          <w:spacing w:val="-8"/>
        </w:rPr>
        <w:t xml:space="preserve"> </w:t>
      </w:r>
      <w:r w:rsidR="002F06FB" w:rsidRPr="00F06452">
        <w:rPr>
          <w:spacing w:val="-8"/>
        </w:rPr>
        <w:t>1</w:t>
      </w:r>
      <w:r w:rsidR="00193C16" w:rsidRPr="00F06452">
        <w:t>:00</w:t>
      </w:r>
      <w:r w:rsidR="00193C16" w:rsidRPr="00F06452">
        <w:rPr>
          <w:spacing w:val="-2"/>
        </w:rPr>
        <w:t xml:space="preserve"> </w:t>
      </w:r>
      <w:r w:rsidR="00193C16" w:rsidRPr="00F06452">
        <w:t>p.m.</w:t>
      </w:r>
      <w:r w:rsidR="00193C16" w:rsidRPr="00F06452">
        <w:tab/>
        <w:t>Response Submission</w:t>
      </w:r>
      <w:r w:rsidR="00193C16" w:rsidRPr="00F06452">
        <w:rPr>
          <w:spacing w:val="-2"/>
        </w:rPr>
        <w:t xml:space="preserve"> </w:t>
      </w:r>
      <w:r w:rsidR="00193C16" w:rsidRPr="00F06452">
        <w:t>Deadline</w:t>
      </w:r>
    </w:p>
    <w:p w14:paraId="6D09F86B" w14:textId="3BA92888" w:rsidR="00193C16" w:rsidRPr="00556204" w:rsidRDefault="001E1DF3" w:rsidP="00514E03">
      <w:pPr>
        <w:pStyle w:val="BodyText"/>
        <w:tabs>
          <w:tab w:val="left" w:pos="5997"/>
        </w:tabs>
        <w:spacing w:before="35"/>
        <w:ind w:left="1080"/>
      </w:pPr>
      <w:r w:rsidRPr="00F06452">
        <w:t>February</w:t>
      </w:r>
      <w:r w:rsidR="00FA1392" w:rsidRPr="00F06452">
        <w:t xml:space="preserve"> 2026</w:t>
      </w:r>
      <w:r w:rsidR="00193C16" w:rsidRPr="00F06452">
        <w:rPr>
          <w:spacing w:val="-1"/>
        </w:rPr>
        <w:t xml:space="preserve"> </w:t>
      </w:r>
      <w:r w:rsidR="00193C16" w:rsidRPr="00F06452">
        <w:t>(estimated)</w:t>
      </w:r>
      <w:r w:rsidR="00193C16" w:rsidRPr="00F06452">
        <w:tab/>
        <w:t>Issue Notice of Intent to</w:t>
      </w:r>
      <w:r w:rsidR="00193C16" w:rsidRPr="00F06452">
        <w:rPr>
          <w:spacing w:val="-3"/>
        </w:rPr>
        <w:t xml:space="preserve"> </w:t>
      </w:r>
      <w:r w:rsidR="00193C16" w:rsidRPr="00F06452">
        <w:t>Award</w:t>
      </w:r>
    </w:p>
    <w:p w14:paraId="3B4A0353" w14:textId="31234348" w:rsidR="00193C16" w:rsidRPr="00193C16" w:rsidRDefault="00193C16" w:rsidP="00514E03">
      <w:pPr>
        <w:tabs>
          <w:tab w:val="left" w:pos="1890"/>
        </w:tabs>
        <w:sectPr w:rsidR="00193C16" w:rsidRPr="00193C16" w:rsidSect="0019450F">
          <w:pgSz w:w="12240" w:h="15840"/>
          <w:pgMar w:top="806" w:right="734" w:bottom="605" w:left="864" w:header="0" w:footer="346" w:gutter="0"/>
          <w:cols w:space="720"/>
        </w:sectPr>
      </w:pPr>
    </w:p>
    <w:p w14:paraId="7FEF05A3" w14:textId="611EDD88" w:rsidR="00911AFF" w:rsidRDefault="00B75550" w:rsidP="00514E03">
      <w:pPr>
        <w:pStyle w:val="BodyText"/>
        <w:spacing w:line="276" w:lineRule="auto"/>
        <w:jc w:val="both"/>
      </w:pPr>
      <w:r>
        <w:rPr>
          <w:b/>
        </w:rPr>
        <w:lastRenderedPageBreak/>
        <w:t>PRE-</w:t>
      </w:r>
      <w:r w:rsidR="00407E6F">
        <w:rPr>
          <w:b/>
        </w:rPr>
        <w:t>SOLICITATION</w:t>
      </w:r>
      <w:r>
        <w:rPr>
          <w:b/>
        </w:rPr>
        <w:t xml:space="preserve"> MEETING: </w:t>
      </w:r>
      <w:r>
        <w:t>A pre</w:t>
      </w:r>
      <w:r w:rsidR="00D16300">
        <w:t>-</w:t>
      </w:r>
      <w:r w:rsidR="00E50776">
        <w:t>solicitation</w:t>
      </w:r>
      <w:r>
        <w:t xml:space="preserve"> meeting will be held as shown above in the Schedule of Activities, </w:t>
      </w:r>
      <w:r w:rsidRPr="00193C16">
        <w:t xml:space="preserve">at 3275 Akers Drive, Colorado Springs, CO 80922. A representative of the </w:t>
      </w:r>
      <w:r w:rsidR="008A6FF8">
        <w:t>Consultant</w:t>
      </w:r>
      <w:r w:rsidRPr="00193C16">
        <w:t xml:space="preserve"> is encouraged to attend this meeting in order to become familiar with the Specifications.</w:t>
      </w:r>
    </w:p>
    <w:p w14:paraId="0FB832A8" w14:textId="77777777" w:rsidR="00911AFF" w:rsidRDefault="00911AFF" w:rsidP="00514E03">
      <w:pPr>
        <w:pStyle w:val="BodyText"/>
        <w:rPr>
          <w:sz w:val="23"/>
        </w:rPr>
      </w:pPr>
    </w:p>
    <w:p w14:paraId="287C1500" w14:textId="542C6117" w:rsidR="00911AFF" w:rsidRDefault="00B75550" w:rsidP="00514E03">
      <w:pPr>
        <w:jc w:val="both"/>
        <w:rPr>
          <w:sz w:val="20"/>
        </w:rPr>
      </w:pPr>
      <w:r>
        <w:rPr>
          <w:b/>
          <w:sz w:val="20"/>
        </w:rPr>
        <w:t xml:space="preserve">EXAMINATION OF SITE AND CONTRACT DOCUMENTS IS RECOMMENDED: </w:t>
      </w:r>
      <w:r>
        <w:rPr>
          <w:sz w:val="20"/>
        </w:rPr>
        <w:t xml:space="preserve">The </w:t>
      </w:r>
      <w:r w:rsidR="008A6FF8">
        <w:rPr>
          <w:sz w:val="20"/>
        </w:rPr>
        <w:t>Consultant</w:t>
      </w:r>
      <w:r>
        <w:rPr>
          <w:sz w:val="20"/>
        </w:rPr>
        <w:t xml:space="preserve"> is advised to</w:t>
      </w:r>
    </w:p>
    <w:p w14:paraId="3B3E5CCB" w14:textId="68A8D0EA" w:rsidR="00911AFF" w:rsidRDefault="00B75550" w:rsidP="00514E03">
      <w:pPr>
        <w:pStyle w:val="BodyText"/>
        <w:spacing w:before="35" w:line="276" w:lineRule="auto"/>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rsidP="00514E03">
      <w:pPr>
        <w:pStyle w:val="BodyText"/>
        <w:spacing w:before="11"/>
        <w:rPr>
          <w:sz w:val="22"/>
        </w:rPr>
      </w:pPr>
    </w:p>
    <w:p w14:paraId="361844B8" w14:textId="15A30A7E" w:rsidR="00220756" w:rsidRDefault="00220756" w:rsidP="00514E03">
      <w:pPr>
        <w:pStyle w:val="BodyText"/>
        <w:spacing w:line="276" w:lineRule="auto"/>
        <w:jc w:val="both"/>
        <w:rPr>
          <w:b/>
          <w:bCs/>
        </w:rPr>
      </w:pPr>
      <w:r>
        <w:rPr>
          <w:b/>
        </w:rPr>
        <w:t xml:space="preserve">RESPONSE TO QUESTIONS: </w:t>
      </w:r>
      <w:r>
        <w:t xml:space="preserve">Questions which arise during the Response preparation period regarding issues around this Solicitation, purchasing and/or </w:t>
      </w:r>
      <w:r w:rsidRPr="00193C16">
        <w:t xml:space="preserve">award should be directed electronically, via the Rocky Mountain E- Purchasing system, to </w:t>
      </w:r>
      <w:r w:rsidR="00364DDB">
        <w:t>Cody Walters</w:t>
      </w:r>
      <w:r w:rsidR="001C4F1D" w:rsidRPr="00193C16">
        <w:t>,</w:t>
      </w:r>
      <w:r w:rsidR="002D6EDC">
        <w:t xml:space="preserve"> CPPB,</w:t>
      </w:r>
      <w:r w:rsidR="001C4F1D" w:rsidRPr="00193C16">
        <w:t xml:space="preserve"> </w:t>
      </w:r>
      <w:r w:rsidR="00364DDB">
        <w:t>Associate Procurement Specialist</w:t>
      </w:r>
      <w:r w:rsidRPr="00193C16">
        <w:t>, Contracts</w:t>
      </w:r>
      <w:r>
        <w:t xml:space="preserve"> &amp; Procurement Division, El Paso County. The </w:t>
      </w:r>
      <w:r w:rsidR="008A6FF8">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rsidP="00514E03">
      <w:pPr>
        <w:pStyle w:val="BodyText"/>
        <w:spacing w:line="276" w:lineRule="auto"/>
        <w:jc w:val="both"/>
        <w:rPr>
          <w:b/>
          <w:bCs/>
        </w:rPr>
      </w:pPr>
    </w:p>
    <w:p w14:paraId="06956422" w14:textId="77777777" w:rsidR="00C808EE" w:rsidRPr="00905DEE" w:rsidRDefault="00775382" w:rsidP="00C808EE">
      <w:pPr>
        <w:pStyle w:val="BodyText"/>
        <w:spacing w:line="276" w:lineRule="auto"/>
        <w:ind w:right="338"/>
        <w:jc w:val="both"/>
      </w:pPr>
      <w:r w:rsidRPr="00DF4023">
        <w:rPr>
          <w:b/>
          <w:bCs/>
        </w:rPr>
        <w:t>ACCESSIBILITY COMPLIANCE</w:t>
      </w:r>
      <w:r w:rsidRPr="00DF4023">
        <w:t xml:space="preserve">: </w:t>
      </w:r>
      <w:r w:rsidR="00C808EE" w:rsidRPr="00905DEE">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F33FBAD" w14:textId="2C2F23F3" w:rsidR="00775382" w:rsidRDefault="00775382" w:rsidP="00775382">
      <w:pPr>
        <w:pStyle w:val="BodyText"/>
        <w:spacing w:line="276" w:lineRule="auto"/>
        <w:ind w:right="338"/>
        <w:jc w:val="both"/>
      </w:pPr>
    </w:p>
    <w:p w14:paraId="6A1376FB" w14:textId="428D3B98" w:rsidR="005521F8" w:rsidRDefault="005521F8" w:rsidP="008146EB">
      <w:pPr>
        <w:pStyle w:val="BodyText"/>
        <w:spacing w:line="276" w:lineRule="auto"/>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280E6F82" w14:textId="77777777" w:rsidR="00193C16" w:rsidRDefault="00193C16">
      <w:pPr>
        <w:pStyle w:val="BodyText"/>
        <w:spacing w:line="276" w:lineRule="auto"/>
        <w:ind w:left="220" w:right="338"/>
        <w:jc w:val="both"/>
        <w:rPr>
          <w:b/>
        </w:rPr>
      </w:pPr>
    </w:p>
    <w:p w14:paraId="2C80FF32" w14:textId="77777777" w:rsidR="00193C16" w:rsidRDefault="00193C16">
      <w:pPr>
        <w:pStyle w:val="BodyText"/>
        <w:spacing w:line="276" w:lineRule="auto"/>
        <w:ind w:left="220" w:right="338"/>
        <w:jc w:val="both"/>
        <w:rPr>
          <w:b/>
        </w:rPr>
      </w:pPr>
    </w:p>
    <w:p w14:paraId="654B6430" w14:textId="77777777" w:rsidR="00193C16" w:rsidRDefault="00193C16">
      <w:pPr>
        <w:pStyle w:val="BodyText"/>
        <w:spacing w:line="276" w:lineRule="auto"/>
        <w:ind w:left="220" w:right="338"/>
        <w:jc w:val="both"/>
        <w:rPr>
          <w:b/>
        </w:rPr>
      </w:pPr>
    </w:p>
    <w:p w14:paraId="3B9ECF15" w14:textId="77777777" w:rsidR="00193C16" w:rsidRDefault="00193C16">
      <w:pPr>
        <w:pStyle w:val="BodyText"/>
        <w:spacing w:line="276" w:lineRule="auto"/>
        <w:ind w:left="220" w:right="338"/>
        <w:jc w:val="both"/>
        <w:rPr>
          <w:b/>
        </w:rPr>
      </w:pPr>
    </w:p>
    <w:p w14:paraId="4D12D0DF" w14:textId="77777777" w:rsidR="00193C16" w:rsidRDefault="00193C16">
      <w:pPr>
        <w:pStyle w:val="BodyText"/>
        <w:spacing w:line="276" w:lineRule="auto"/>
        <w:ind w:left="220" w:right="338"/>
        <w:jc w:val="both"/>
        <w:rPr>
          <w:b/>
        </w:rPr>
      </w:pPr>
    </w:p>
    <w:p w14:paraId="71E4EFCB" w14:textId="77777777" w:rsidR="00193C16" w:rsidRDefault="00193C16">
      <w:pPr>
        <w:pStyle w:val="BodyText"/>
        <w:spacing w:line="276" w:lineRule="auto"/>
        <w:ind w:left="220" w:right="338"/>
        <w:jc w:val="both"/>
        <w:rPr>
          <w:b/>
        </w:rPr>
      </w:pPr>
    </w:p>
    <w:p w14:paraId="2CF20EB3" w14:textId="77777777" w:rsidR="00193C16" w:rsidRDefault="00193C16">
      <w:pPr>
        <w:pStyle w:val="BodyText"/>
        <w:spacing w:line="276" w:lineRule="auto"/>
        <w:ind w:left="220" w:right="338"/>
        <w:jc w:val="both"/>
        <w:rPr>
          <w:b/>
        </w:rPr>
      </w:pPr>
    </w:p>
    <w:p w14:paraId="4AC7E43C" w14:textId="77777777" w:rsidR="00193C16" w:rsidRDefault="00193C16">
      <w:pPr>
        <w:pStyle w:val="BodyText"/>
        <w:spacing w:line="276" w:lineRule="auto"/>
        <w:ind w:left="220" w:right="338"/>
        <w:jc w:val="both"/>
        <w:rPr>
          <w:b/>
        </w:rPr>
      </w:pPr>
    </w:p>
    <w:p w14:paraId="19523AB6" w14:textId="77777777" w:rsidR="00193C16" w:rsidRDefault="00193C16">
      <w:pPr>
        <w:pStyle w:val="BodyText"/>
        <w:spacing w:line="276" w:lineRule="auto"/>
        <w:ind w:left="220" w:right="338"/>
        <w:jc w:val="both"/>
        <w:rPr>
          <w:b/>
        </w:rPr>
      </w:pPr>
    </w:p>
    <w:p w14:paraId="4872E4AD" w14:textId="77777777" w:rsidR="00193C16" w:rsidRDefault="00193C16">
      <w:pPr>
        <w:pStyle w:val="BodyText"/>
        <w:spacing w:line="276" w:lineRule="auto"/>
        <w:ind w:left="220" w:right="338"/>
        <w:jc w:val="both"/>
        <w:rPr>
          <w:b/>
        </w:rPr>
      </w:pPr>
    </w:p>
    <w:p w14:paraId="0CBF5CDF" w14:textId="77777777" w:rsidR="00193C16" w:rsidRDefault="00193C16">
      <w:pPr>
        <w:pStyle w:val="BodyText"/>
        <w:spacing w:line="276" w:lineRule="auto"/>
        <w:ind w:left="220" w:right="338"/>
        <w:jc w:val="both"/>
        <w:rPr>
          <w:b/>
        </w:rPr>
      </w:pPr>
    </w:p>
    <w:p w14:paraId="40C4ABFA" w14:textId="77777777" w:rsidR="00193C16" w:rsidRDefault="00193C16">
      <w:pPr>
        <w:pStyle w:val="BodyText"/>
        <w:spacing w:line="276" w:lineRule="auto"/>
        <w:ind w:left="220" w:right="338"/>
        <w:jc w:val="both"/>
        <w:rPr>
          <w:b/>
        </w:rPr>
      </w:pPr>
    </w:p>
    <w:p w14:paraId="17B0DC87" w14:textId="3FD009B1" w:rsidR="00911AFF" w:rsidRDefault="00911AFF" w:rsidP="00C808EE">
      <w:pPr>
        <w:pStyle w:val="BodyText"/>
        <w:spacing w:line="276" w:lineRule="auto"/>
        <w:ind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58076455" w14:textId="17D32BDC" w:rsidR="00836785" w:rsidRPr="00836785" w:rsidRDefault="00836785" w:rsidP="00836785">
      <w:pPr>
        <w:framePr w:w="5699" w:h="0" w:hSpace="180" w:wrap="around" w:vAnchor="text" w:hAnchor="page" w:x="5368" w:y="1"/>
        <w:spacing w:line="360" w:lineRule="auto"/>
        <w:jc w:val="center"/>
        <w:rPr>
          <w:b/>
          <w:sz w:val="20"/>
          <w:szCs w:val="20"/>
        </w:rPr>
      </w:pPr>
      <w:r w:rsidRPr="00836785">
        <w:rPr>
          <w:b/>
          <w:sz w:val="20"/>
          <w:szCs w:val="20"/>
        </w:rPr>
        <w:lastRenderedPageBreak/>
        <w:t>REQUEST FOR PROPOSAL #RFP</w:t>
      </w:r>
      <w:r>
        <w:rPr>
          <w:b/>
          <w:sz w:val="20"/>
          <w:szCs w:val="20"/>
        </w:rPr>
        <w:t>-</w:t>
      </w:r>
      <w:r w:rsidR="00364DDB">
        <w:rPr>
          <w:b/>
          <w:sz w:val="20"/>
          <w:szCs w:val="20"/>
        </w:rPr>
        <w:t>26-003</w:t>
      </w:r>
    </w:p>
    <w:p w14:paraId="2EA0E88C" w14:textId="77777777" w:rsidR="00836785" w:rsidRPr="00836785" w:rsidRDefault="00836785" w:rsidP="00836785">
      <w:pPr>
        <w:pStyle w:val="Caption"/>
        <w:framePr w:w="5699" w:wrap="around" w:x="5368" w:y="1"/>
      </w:pPr>
      <w:r w:rsidRPr="00836785">
        <w:t>SUMMARY OF WORK / SPECIFICATIONS</w:t>
      </w:r>
    </w:p>
    <w:p w14:paraId="12F3790C" w14:textId="783570A0" w:rsidR="00911AFF" w:rsidRDefault="00B75550" w:rsidP="00836785">
      <w:pPr>
        <w:pStyle w:val="Heading1"/>
        <w:spacing w:line="360" w:lineRule="auto"/>
        <w:ind w:left="5540" w:right="576" w:hanging="356"/>
        <w:jc w:val="center"/>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02CF191F" w14:textId="58E4B54F" w:rsidR="00911AFF" w:rsidRDefault="00514E03">
      <w:pPr>
        <w:pStyle w:val="BodyText"/>
        <w:rPr>
          <w:b/>
          <w:sz w:val="17"/>
        </w:rPr>
      </w:pPr>
      <w:r>
        <w:rPr>
          <w:noProof/>
        </w:rPr>
        <mc:AlternateContent>
          <mc:Choice Requires="wps">
            <w:drawing>
              <wp:anchor distT="0" distB="0" distL="0" distR="0" simplePos="0" relativeHeight="251664384" behindDoc="1" locked="0" layoutInCell="1" allowOverlap="1" wp14:anchorId="45F85704" wp14:editId="1DA65AF4">
                <wp:simplePos x="0" y="0"/>
                <wp:positionH relativeFrom="page">
                  <wp:posOffset>533400</wp:posOffset>
                </wp:positionH>
                <wp:positionV relativeFrom="paragraph">
                  <wp:posOffset>149225</wp:posOffset>
                </wp:positionV>
                <wp:extent cx="6565265"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6526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3996" id="Freeform 83" o:spid="_x0000_s1026" alt="Line" style="position:absolute;margin-left:42pt;margin-top:11.75pt;width:516.95pt;height:3.55pt;flip:y;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" path="m,l10296,e" filled="f" strokeweight=".5pt">
                <v:path arrowok="t" o:connecttype="custom" o:connectlocs="0,0;6565265,0" o:connectangles="0,0"/>
                <w10:wrap type="topAndBottom" anchorx="page"/>
              </v:shape>
            </w:pict>
          </mc:Fallback>
        </mc:AlternateContent>
      </w:r>
    </w:p>
    <w:p w14:paraId="5E035BC1" w14:textId="77777777" w:rsidR="00911AFF" w:rsidRDefault="00911AFF">
      <w:pPr>
        <w:pStyle w:val="BodyText"/>
        <w:spacing w:before="6"/>
        <w:rPr>
          <w:b/>
          <w:sz w:val="11"/>
        </w:rPr>
      </w:pPr>
    </w:p>
    <w:p w14:paraId="131A1D8D" w14:textId="77777777" w:rsidR="00836785" w:rsidRDefault="00836785" w:rsidP="00514E03">
      <w:pPr>
        <w:pStyle w:val="BodyText"/>
        <w:spacing w:line="276" w:lineRule="auto"/>
        <w:ind w:left="216"/>
        <w:jc w:val="both"/>
      </w:pPr>
    </w:p>
    <w:p w14:paraId="46CF86CA" w14:textId="694023D2" w:rsidR="00836785" w:rsidRDefault="00836785" w:rsidP="000E53E9">
      <w:pPr>
        <w:pStyle w:val="BodyText"/>
        <w:spacing w:line="276" w:lineRule="auto"/>
        <w:ind w:right="331"/>
        <w:jc w:val="both"/>
      </w:pPr>
      <w:r>
        <w:t xml:space="preserve">El Paso County is soliciting responses from qualified, experienced, professional Consultants to furnish all materials and labor as necessary for the </w:t>
      </w:r>
      <w:r w:rsidR="00BD7319" w:rsidRPr="00BD7319">
        <w:rPr>
          <w:b/>
          <w:bCs/>
        </w:rPr>
        <w:t>Vollmer Road and Burgess Road Intersection Improvement Project.</w:t>
      </w:r>
    </w:p>
    <w:p w14:paraId="2272CD26" w14:textId="77777777" w:rsidR="00836785" w:rsidRDefault="00836785" w:rsidP="000E53E9">
      <w:pPr>
        <w:pStyle w:val="BodyText"/>
        <w:spacing w:line="276" w:lineRule="auto"/>
        <w:ind w:right="331"/>
        <w:jc w:val="both"/>
      </w:pPr>
    </w:p>
    <w:p w14:paraId="2934F583" w14:textId="77777777" w:rsidR="00836785" w:rsidRDefault="00836785" w:rsidP="000E53E9">
      <w:pPr>
        <w:pStyle w:val="BodyText"/>
        <w:spacing w:line="276" w:lineRule="auto"/>
        <w:ind w:right="331"/>
        <w:jc w:val="both"/>
      </w:pPr>
      <w:r>
        <w:t>The County of El Paso, in accordance with the provisions of Title VI of the Civil Rights Act of  1964 (78 Stat. 252, 42 US.C. §§ 2000d to 2000d-4) and the Regulations, hereby notifies all proposer that it will affirmatively ensure that any contract entered into pursuant to this solicitation, disadvantaged business enterprises (DBE) will be afforded full and fair opportunity to submit proposals in response to this solicitation and will not be discriminated against on the grounds of race, color, or national origin in consideration for an award.</w:t>
      </w:r>
    </w:p>
    <w:p w14:paraId="6FBB59BC" w14:textId="77777777" w:rsidR="00836785" w:rsidRDefault="00836785" w:rsidP="000E53E9">
      <w:pPr>
        <w:pStyle w:val="BodyText"/>
        <w:spacing w:line="276" w:lineRule="auto"/>
        <w:ind w:right="331"/>
        <w:jc w:val="both"/>
      </w:pPr>
    </w:p>
    <w:p w14:paraId="016E7584" w14:textId="029FC248" w:rsidR="00836785" w:rsidRDefault="00836785" w:rsidP="000E53E9">
      <w:pPr>
        <w:pStyle w:val="BodyText"/>
        <w:spacing w:line="276" w:lineRule="auto"/>
        <w:ind w:right="331"/>
        <w:jc w:val="both"/>
      </w:pPr>
      <w:r>
        <w:t xml:space="preserve">The Project is being funded through the following sources: Pikes Peak Rural Transportation Authority (PPRTA) and El Paso County. There will be no Federal or State (CDOT) oversight. El Paso County and PPRTA will have oversight of the project. </w:t>
      </w:r>
      <w:r w:rsidRPr="006F29CC">
        <w:t xml:space="preserve">There is </w:t>
      </w:r>
      <w:r w:rsidR="006F29CC">
        <w:t>no</w:t>
      </w:r>
      <w:r w:rsidRPr="006F29CC">
        <w:t xml:space="preserve"> DBE goal associated with the design of this project</w:t>
      </w:r>
      <w:r w:rsidRPr="0077157A">
        <w:t>.</w:t>
      </w:r>
      <w:r w:rsidRPr="006F29CC">
        <w:t xml:space="preserve">  This</w:t>
      </w:r>
      <w:r>
        <w:t xml:space="preserve"> project is NOT subject to Davis-Bacon requirement</w:t>
      </w:r>
      <w:r w:rsidR="00F57BE0">
        <w:t>.</w:t>
      </w:r>
    </w:p>
    <w:p w14:paraId="059EF1F1" w14:textId="77777777" w:rsidR="00836785" w:rsidRDefault="00836785" w:rsidP="000E53E9">
      <w:pPr>
        <w:pStyle w:val="BodyText"/>
        <w:spacing w:line="276" w:lineRule="auto"/>
        <w:ind w:right="331"/>
        <w:jc w:val="both"/>
      </w:pPr>
    </w:p>
    <w:p w14:paraId="3DB46BBD" w14:textId="77777777" w:rsidR="00836785" w:rsidRDefault="00836785" w:rsidP="000E53E9">
      <w:pPr>
        <w:pStyle w:val="BodyText"/>
        <w:spacing w:line="276" w:lineRule="auto"/>
        <w:ind w:right="331"/>
        <w:jc w:val="both"/>
      </w:pPr>
      <w:r>
        <w:t>It is expected that the business and its team members will have significant experience with this type of work.  It is expected that the individuals overseeing and managing this project are qualified professionals. The successful Consultant shall be considered and shall remain an independent Consultant throughout the term of any contract awarded pursuant to this Solicitation.</w:t>
      </w:r>
    </w:p>
    <w:p w14:paraId="4D96180B" w14:textId="77777777" w:rsidR="00836785" w:rsidRDefault="00836785" w:rsidP="000E53E9">
      <w:pPr>
        <w:pStyle w:val="BodyText"/>
        <w:spacing w:line="276" w:lineRule="auto"/>
        <w:ind w:right="331"/>
        <w:jc w:val="both"/>
      </w:pPr>
    </w:p>
    <w:p w14:paraId="12254B8B" w14:textId="77777777" w:rsidR="00836785" w:rsidRDefault="00836785" w:rsidP="000E53E9">
      <w:pPr>
        <w:pStyle w:val="BodyText"/>
        <w:spacing w:line="276" w:lineRule="auto"/>
        <w:ind w:right="331"/>
        <w:jc w:val="both"/>
      </w:pPr>
      <w:r>
        <w:t>The successful Consultant shall be solely responsible for scheduling and coordinating work of the subconsultants, suppliers, and other individuals or entities performing or furnishing any of the work under direct or indirect contract with the successful Consultant.</w:t>
      </w:r>
    </w:p>
    <w:p w14:paraId="3BCFDC67" w14:textId="77777777" w:rsidR="00836785" w:rsidRDefault="00836785" w:rsidP="000E53E9">
      <w:pPr>
        <w:pStyle w:val="BodyText"/>
        <w:spacing w:line="276" w:lineRule="auto"/>
        <w:ind w:right="331"/>
        <w:jc w:val="both"/>
      </w:pPr>
    </w:p>
    <w:p w14:paraId="02F77210" w14:textId="3C9D9EEA" w:rsidR="00836785" w:rsidRDefault="00836785" w:rsidP="000E53E9">
      <w:pPr>
        <w:pStyle w:val="BodyText"/>
        <w:spacing w:line="276" w:lineRule="auto"/>
        <w:ind w:right="331"/>
        <w:jc w:val="both"/>
      </w:pPr>
      <w:r>
        <w:t>The successful Consultant shall provide and assume full responsibility for all services, materials, equipment, labor, transportation, and incidentals necessary for performance, start up, and completion of the services outlined in this Solicitation.</w:t>
      </w:r>
    </w:p>
    <w:p w14:paraId="7F1A1348" w14:textId="77777777" w:rsidR="00911AFF" w:rsidRDefault="00911AFF" w:rsidP="000E53E9">
      <w:pPr>
        <w:pStyle w:val="BodyText"/>
        <w:ind w:right="331"/>
        <w:rPr>
          <w:sz w:val="26"/>
        </w:rPr>
      </w:pPr>
    </w:p>
    <w:p w14:paraId="2662B1F6" w14:textId="77777777" w:rsidR="00911AFF" w:rsidRDefault="00B75550" w:rsidP="00AB6625">
      <w:pPr>
        <w:pStyle w:val="Heading1"/>
        <w:numPr>
          <w:ilvl w:val="0"/>
          <w:numId w:val="12"/>
        </w:numPr>
        <w:tabs>
          <w:tab w:val="left" w:pos="579"/>
          <w:tab w:val="left" w:pos="580"/>
        </w:tabs>
        <w:ind w:left="360" w:right="331"/>
      </w:pPr>
      <w:r>
        <w:t>REQUIRED</w:t>
      </w:r>
      <w:r>
        <w:rPr>
          <w:spacing w:val="-2"/>
        </w:rPr>
        <w:t xml:space="preserve"> </w:t>
      </w:r>
      <w:r>
        <w:t>DOCUMENTATION</w:t>
      </w:r>
    </w:p>
    <w:p w14:paraId="3351E723" w14:textId="77777777" w:rsidR="00911AFF" w:rsidRDefault="00911AFF" w:rsidP="000E53E9">
      <w:pPr>
        <w:pStyle w:val="BodyText"/>
        <w:ind w:right="331"/>
        <w:rPr>
          <w:b/>
          <w:sz w:val="26"/>
        </w:rPr>
      </w:pPr>
    </w:p>
    <w:p w14:paraId="681CE91A" w14:textId="795709CB" w:rsidR="00911AFF" w:rsidRPr="00DA1960" w:rsidRDefault="00B75550" w:rsidP="000E53E9">
      <w:pPr>
        <w:pStyle w:val="BodyText"/>
        <w:spacing w:line="276" w:lineRule="auto"/>
        <w:ind w:left="360" w:right="331"/>
        <w:jc w:val="both"/>
        <w:rPr>
          <w:b/>
        </w:rPr>
      </w:pPr>
      <w:r w:rsidRPr="00DA1960">
        <w:t xml:space="preserve">Failure to provide required information may deem your submittal non-responsive. Submittals must contain, in blue ink, a manual signature of an authorized agent of the </w:t>
      </w:r>
      <w:r w:rsidR="008A6FF8">
        <w:t>Consultant</w:t>
      </w:r>
      <w:r w:rsidRPr="00DA1960">
        <w:t xml:space="preserve"> or a verifiable electronic time and date stamped signature in the space provided on all appropriate signature lines in this solicitation. </w:t>
      </w:r>
      <w:r w:rsidRPr="00DA1960">
        <w:rPr>
          <w:b/>
          <w:u w:val="single"/>
        </w:rPr>
        <w:t>Typed names as signatures are not allowed.</w:t>
      </w:r>
    </w:p>
    <w:p w14:paraId="38277DE9" w14:textId="77777777" w:rsidR="00911AFF" w:rsidRPr="00DA1960" w:rsidRDefault="00911AFF" w:rsidP="000E53E9">
      <w:pPr>
        <w:pStyle w:val="BodyText"/>
        <w:spacing w:before="11"/>
        <w:ind w:right="331"/>
        <w:rPr>
          <w:b/>
          <w:sz w:val="22"/>
        </w:rPr>
      </w:pPr>
    </w:p>
    <w:p w14:paraId="5E1629F6" w14:textId="4F6ACC3A" w:rsidR="00911AFF" w:rsidRPr="00DA1960" w:rsidRDefault="00B75550" w:rsidP="00AB6625">
      <w:pPr>
        <w:pStyle w:val="ListParagraph"/>
        <w:numPr>
          <w:ilvl w:val="1"/>
          <w:numId w:val="12"/>
        </w:numPr>
        <w:tabs>
          <w:tab w:val="left" w:pos="1678"/>
        </w:tabs>
        <w:ind w:left="1440" w:right="331" w:hanging="361"/>
        <w:rPr>
          <w:sz w:val="20"/>
        </w:rPr>
      </w:pPr>
      <w:r w:rsidRPr="00DA1960">
        <w:rPr>
          <w:sz w:val="20"/>
        </w:rPr>
        <w:t>Con</w:t>
      </w:r>
      <w:r w:rsidR="00A674E5">
        <w:rPr>
          <w:sz w:val="20"/>
        </w:rPr>
        <w:t>sultant</w:t>
      </w:r>
      <w:r w:rsidRPr="00DA1960">
        <w:rPr>
          <w:sz w:val="20"/>
        </w:rPr>
        <w:t xml:space="preserve"> Information</w:t>
      </w:r>
      <w:r w:rsidRPr="00DA1960">
        <w:rPr>
          <w:spacing w:val="-3"/>
          <w:sz w:val="20"/>
        </w:rPr>
        <w:t xml:space="preserve"> </w:t>
      </w:r>
      <w:r w:rsidRPr="00DA1960">
        <w:rPr>
          <w:sz w:val="20"/>
        </w:rPr>
        <w:t>Form</w:t>
      </w:r>
    </w:p>
    <w:p w14:paraId="1354A5CD" w14:textId="77777777" w:rsidR="00911AFF" w:rsidRPr="00DA1960" w:rsidRDefault="00B75550" w:rsidP="00AB6625">
      <w:pPr>
        <w:pStyle w:val="ListParagraph"/>
        <w:numPr>
          <w:ilvl w:val="1"/>
          <w:numId w:val="12"/>
        </w:numPr>
        <w:tabs>
          <w:tab w:val="left" w:pos="1678"/>
        </w:tabs>
        <w:spacing w:before="35"/>
        <w:ind w:left="1440" w:right="331" w:hanging="361"/>
        <w:rPr>
          <w:sz w:val="20"/>
        </w:rPr>
      </w:pPr>
      <w:r w:rsidRPr="00DA1960">
        <w:rPr>
          <w:sz w:val="20"/>
        </w:rPr>
        <w:t>Proprietary / Confidential</w:t>
      </w:r>
      <w:r w:rsidRPr="00DA1960">
        <w:rPr>
          <w:spacing w:val="-3"/>
          <w:sz w:val="20"/>
        </w:rPr>
        <w:t xml:space="preserve"> </w:t>
      </w:r>
      <w:r w:rsidRPr="00DA1960">
        <w:rPr>
          <w:sz w:val="20"/>
        </w:rPr>
        <w:t>Statement</w:t>
      </w:r>
    </w:p>
    <w:p w14:paraId="31695E60" w14:textId="2B7D98E3" w:rsidR="00911AFF" w:rsidRPr="00DA1960" w:rsidRDefault="00B75550" w:rsidP="00AB6625">
      <w:pPr>
        <w:pStyle w:val="ListParagraph"/>
        <w:numPr>
          <w:ilvl w:val="1"/>
          <w:numId w:val="12"/>
        </w:numPr>
        <w:tabs>
          <w:tab w:val="left" w:pos="1678"/>
        </w:tabs>
        <w:spacing w:before="34"/>
        <w:ind w:left="1440" w:right="331" w:hanging="361"/>
        <w:rPr>
          <w:sz w:val="20"/>
        </w:rPr>
      </w:pPr>
      <w:r w:rsidRPr="00DA1960">
        <w:rPr>
          <w:sz w:val="20"/>
        </w:rPr>
        <w:t>Sub</w:t>
      </w:r>
      <w:r w:rsidR="008A6FF8">
        <w:rPr>
          <w:sz w:val="20"/>
        </w:rPr>
        <w:t>Consultant</w:t>
      </w:r>
      <w:r w:rsidRPr="00DA1960">
        <w:rPr>
          <w:spacing w:val="-2"/>
          <w:sz w:val="20"/>
        </w:rPr>
        <w:t xml:space="preserve"> </w:t>
      </w:r>
      <w:r w:rsidRPr="00DA1960">
        <w:rPr>
          <w:sz w:val="20"/>
        </w:rPr>
        <w:t>list</w:t>
      </w:r>
      <w:r w:rsidR="00551F43" w:rsidRPr="00DA1960">
        <w:rPr>
          <w:sz w:val="20"/>
        </w:rPr>
        <w:t xml:space="preserve"> (if applicable)</w:t>
      </w:r>
    </w:p>
    <w:p w14:paraId="3256457E" w14:textId="77777777" w:rsidR="00911AFF" w:rsidRPr="00DA1960" w:rsidRDefault="00B75550" w:rsidP="00AB6625">
      <w:pPr>
        <w:pStyle w:val="ListParagraph"/>
        <w:numPr>
          <w:ilvl w:val="1"/>
          <w:numId w:val="12"/>
        </w:numPr>
        <w:tabs>
          <w:tab w:val="left" w:pos="1678"/>
        </w:tabs>
        <w:spacing w:before="35"/>
        <w:ind w:left="1440" w:right="331" w:hanging="361"/>
        <w:rPr>
          <w:sz w:val="20"/>
        </w:rPr>
      </w:pPr>
      <w:r w:rsidRPr="00DA1960">
        <w:rPr>
          <w:sz w:val="20"/>
        </w:rPr>
        <w:t>Exhibit 1 – Exceptions</w:t>
      </w:r>
      <w:r w:rsidRPr="00DA1960">
        <w:rPr>
          <w:spacing w:val="-5"/>
          <w:sz w:val="20"/>
        </w:rPr>
        <w:t xml:space="preserve"> </w:t>
      </w:r>
      <w:r w:rsidRPr="00DA1960">
        <w:rPr>
          <w:sz w:val="20"/>
        </w:rPr>
        <w:t>Form</w:t>
      </w:r>
    </w:p>
    <w:p w14:paraId="32B4CA97" w14:textId="77777777" w:rsidR="00911AFF" w:rsidRPr="00DA1960" w:rsidRDefault="00B75550" w:rsidP="00AB6625">
      <w:pPr>
        <w:pStyle w:val="ListParagraph"/>
        <w:numPr>
          <w:ilvl w:val="1"/>
          <w:numId w:val="12"/>
        </w:numPr>
        <w:tabs>
          <w:tab w:val="left" w:pos="1678"/>
        </w:tabs>
        <w:spacing w:before="34"/>
        <w:ind w:left="1440" w:right="331" w:hanging="361"/>
        <w:rPr>
          <w:sz w:val="20"/>
        </w:rPr>
      </w:pPr>
      <w:r w:rsidRPr="00DA1960">
        <w:rPr>
          <w:sz w:val="20"/>
        </w:rPr>
        <w:t>Exhibit 2 – Lobbying</w:t>
      </w:r>
      <w:r w:rsidRPr="00DA1960">
        <w:rPr>
          <w:spacing w:val="-5"/>
          <w:sz w:val="20"/>
        </w:rPr>
        <w:t xml:space="preserve"> </w:t>
      </w:r>
      <w:r w:rsidRPr="00DA1960">
        <w:rPr>
          <w:sz w:val="20"/>
        </w:rPr>
        <w:t>Certification</w:t>
      </w:r>
    </w:p>
    <w:p w14:paraId="5CCCD833" w14:textId="77777777" w:rsidR="00911AFF" w:rsidRPr="00DA1960" w:rsidRDefault="00B75550" w:rsidP="00AB6625">
      <w:pPr>
        <w:pStyle w:val="ListParagraph"/>
        <w:numPr>
          <w:ilvl w:val="1"/>
          <w:numId w:val="12"/>
        </w:numPr>
        <w:tabs>
          <w:tab w:val="left" w:pos="1678"/>
        </w:tabs>
        <w:spacing w:before="35"/>
        <w:ind w:left="1440" w:right="331" w:hanging="361"/>
        <w:rPr>
          <w:sz w:val="20"/>
        </w:rPr>
      </w:pPr>
      <w:r w:rsidRPr="00DA1960">
        <w:rPr>
          <w:sz w:val="20"/>
        </w:rPr>
        <w:t>Exhibit 3 – Non-Collusion</w:t>
      </w:r>
      <w:r w:rsidRPr="00DA1960">
        <w:rPr>
          <w:spacing w:val="-4"/>
          <w:sz w:val="20"/>
        </w:rPr>
        <w:t xml:space="preserve"> </w:t>
      </w:r>
      <w:r w:rsidRPr="00DA1960">
        <w:rPr>
          <w:sz w:val="20"/>
        </w:rPr>
        <w:t>Affidavit</w:t>
      </w:r>
    </w:p>
    <w:p w14:paraId="398EF219" w14:textId="77777777" w:rsidR="00911AFF" w:rsidRPr="00DA1960" w:rsidRDefault="00B75550" w:rsidP="00AB6625">
      <w:pPr>
        <w:pStyle w:val="ListParagraph"/>
        <w:numPr>
          <w:ilvl w:val="1"/>
          <w:numId w:val="12"/>
        </w:numPr>
        <w:tabs>
          <w:tab w:val="left" w:pos="1678"/>
        </w:tabs>
        <w:spacing w:before="34"/>
        <w:ind w:left="1440" w:right="331" w:hanging="361"/>
        <w:rPr>
          <w:sz w:val="20"/>
        </w:rPr>
      </w:pPr>
      <w:r w:rsidRPr="00DA1960">
        <w:rPr>
          <w:sz w:val="20"/>
        </w:rPr>
        <w:t>Exhibit 4 – Minimum Insurance</w:t>
      </w:r>
      <w:r w:rsidRPr="00DA1960">
        <w:rPr>
          <w:spacing w:val="-5"/>
          <w:sz w:val="20"/>
        </w:rPr>
        <w:t xml:space="preserve"> </w:t>
      </w:r>
      <w:r w:rsidRPr="00DA1960">
        <w:rPr>
          <w:sz w:val="20"/>
        </w:rPr>
        <w:t>Requirements</w:t>
      </w:r>
    </w:p>
    <w:p w14:paraId="3BEA6D31" w14:textId="77777777" w:rsidR="00911AFF" w:rsidRPr="00DA1960" w:rsidRDefault="00B75550" w:rsidP="00AB6625">
      <w:pPr>
        <w:pStyle w:val="ListParagraph"/>
        <w:numPr>
          <w:ilvl w:val="1"/>
          <w:numId w:val="12"/>
        </w:numPr>
        <w:tabs>
          <w:tab w:val="left" w:pos="1678"/>
        </w:tabs>
        <w:spacing w:before="34"/>
        <w:ind w:left="1440" w:right="331" w:hanging="361"/>
        <w:rPr>
          <w:sz w:val="20"/>
        </w:rPr>
      </w:pPr>
      <w:r w:rsidRPr="00DA1960">
        <w:rPr>
          <w:sz w:val="20"/>
        </w:rPr>
        <w:t>Completed and signed Cover</w:t>
      </w:r>
      <w:r w:rsidRPr="00DA1960">
        <w:rPr>
          <w:spacing w:val="-5"/>
          <w:sz w:val="20"/>
        </w:rPr>
        <w:t xml:space="preserve"> </w:t>
      </w:r>
      <w:r w:rsidRPr="00DA1960">
        <w:rPr>
          <w:sz w:val="20"/>
        </w:rPr>
        <w:t>Sheet</w:t>
      </w:r>
    </w:p>
    <w:p w14:paraId="3736C45F" w14:textId="3F8D8BCA" w:rsidR="00911AFF" w:rsidRPr="00A674E5" w:rsidRDefault="00B75550" w:rsidP="00A674E5">
      <w:pPr>
        <w:pStyle w:val="ListParagraph"/>
        <w:numPr>
          <w:ilvl w:val="1"/>
          <w:numId w:val="12"/>
        </w:numPr>
        <w:tabs>
          <w:tab w:val="left" w:pos="1678"/>
        </w:tabs>
        <w:spacing w:before="35"/>
        <w:ind w:left="1440" w:right="331" w:hanging="361"/>
        <w:rPr>
          <w:sz w:val="20"/>
        </w:rPr>
      </w:pPr>
      <w:r w:rsidRPr="00DA1960">
        <w:rPr>
          <w:sz w:val="20"/>
        </w:rPr>
        <w:t>Addendum(s) Acknowledgement, if</w:t>
      </w:r>
      <w:r w:rsidRPr="00DA1960">
        <w:rPr>
          <w:spacing w:val="-4"/>
          <w:sz w:val="20"/>
        </w:rPr>
        <w:t xml:space="preserve"> </w:t>
      </w:r>
      <w:r w:rsidRPr="00DA1960">
        <w:rPr>
          <w:sz w:val="20"/>
        </w:rPr>
        <w:t>applicable</w:t>
      </w:r>
    </w:p>
    <w:p w14:paraId="4B1844F5" w14:textId="1011EDE8" w:rsidR="00911AFF" w:rsidRPr="00DA1960" w:rsidRDefault="00DA1960" w:rsidP="00AB6625">
      <w:pPr>
        <w:pStyle w:val="ListParagraph"/>
        <w:numPr>
          <w:ilvl w:val="1"/>
          <w:numId w:val="12"/>
        </w:numPr>
        <w:tabs>
          <w:tab w:val="left" w:pos="1678"/>
        </w:tabs>
        <w:spacing w:before="34"/>
        <w:ind w:left="1440" w:right="331" w:hanging="361"/>
        <w:rPr>
          <w:sz w:val="20"/>
        </w:rPr>
      </w:pPr>
      <w:r w:rsidRPr="00DA1960">
        <w:rPr>
          <w:sz w:val="20"/>
        </w:rPr>
        <w:t>Fee Schedule</w:t>
      </w:r>
    </w:p>
    <w:p w14:paraId="32C9C0F2" w14:textId="6EB4714C" w:rsidR="00EA7BE4" w:rsidRPr="00DA1960" w:rsidRDefault="00EA7BE4" w:rsidP="00AB6625">
      <w:pPr>
        <w:pStyle w:val="ListParagraph"/>
        <w:numPr>
          <w:ilvl w:val="1"/>
          <w:numId w:val="12"/>
        </w:numPr>
        <w:tabs>
          <w:tab w:val="left" w:pos="1678"/>
        </w:tabs>
        <w:spacing w:before="34"/>
        <w:ind w:left="1440" w:right="331" w:hanging="361"/>
        <w:rPr>
          <w:sz w:val="20"/>
        </w:rPr>
      </w:pPr>
      <w:r w:rsidRPr="00DA1960">
        <w:rPr>
          <w:sz w:val="20"/>
        </w:rPr>
        <w:t>Evaluation Criteria Documentation</w:t>
      </w:r>
    </w:p>
    <w:p w14:paraId="6E11FD25" w14:textId="7FAA15CD" w:rsidR="00DA1960" w:rsidRPr="00DA1960" w:rsidRDefault="00DA1960" w:rsidP="00AB6625">
      <w:pPr>
        <w:pStyle w:val="ListParagraph"/>
        <w:numPr>
          <w:ilvl w:val="1"/>
          <w:numId w:val="12"/>
        </w:numPr>
        <w:tabs>
          <w:tab w:val="left" w:pos="1678"/>
        </w:tabs>
        <w:spacing w:before="34"/>
        <w:ind w:left="1440" w:right="331" w:hanging="361"/>
        <w:rPr>
          <w:sz w:val="20"/>
        </w:rPr>
      </w:pPr>
      <w:r w:rsidRPr="00DA1960">
        <w:rPr>
          <w:sz w:val="20"/>
        </w:rPr>
        <w:t>Work Plan and Schedule</w:t>
      </w:r>
    </w:p>
    <w:p w14:paraId="4019858D" w14:textId="77777777" w:rsidR="00911AFF" w:rsidRDefault="00911AFF" w:rsidP="000E53E9">
      <w:pPr>
        <w:pStyle w:val="BodyText"/>
        <w:ind w:right="331"/>
        <w:rPr>
          <w:sz w:val="27"/>
        </w:rPr>
      </w:pPr>
    </w:p>
    <w:p w14:paraId="7BC17AE0" w14:textId="77777777" w:rsidR="00A674E5" w:rsidRDefault="00A674E5" w:rsidP="000E53E9">
      <w:pPr>
        <w:pStyle w:val="BodyText"/>
        <w:ind w:right="331"/>
        <w:rPr>
          <w:sz w:val="27"/>
        </w:rPr>
      </w:pPr>
    </w:p>
    <w:p w14:paraId="2E255AD3" w14:textId="77777777" w:rsidR="00911AFF" w:rsidRDefault="00B75550" w:rsidP="00AB6625">
      <w:pPr>
        <w:pStyle w:val="Heading1"/>
        <w:numPr>
          <w:ilvl w:val="0"/>
          <w:numId w:val="12"/>
        </w:numPr>
        <w:tabs>
          <w:tab w:val="left" w:pos="580"/>
        </w:tabs>
        <w:ind w:left="360" w:right="331"/>
      </w:pPr>
      <w:r>
        <w:lastRenderedPageBreak/>
        <w:t>SCOPE OF</w:t>
      </w:r>
      <w:r>
        <w:rPr>
          <w:spacing w:val="-1"/>
        </w:rPr>
        <w:t xml:space="preserve"> </w:t>
      </w:r>
      <w:r>
        <w:t>WORK</w:t>
      </w:r>
    </w:p>
    <w:p w14:paraId="6A1A1A01" w14:textId="77777777" w:rsidR="00911AFF" w:rsidRDefault="00911AFF" w:rsidP="000E53E9">
      <w:pPr>
        <w:pStyle w:val="BodyText"/>
        <w:ind w:right="331"/>
        <w:rPr>
          <w:b/>
          <w:sz w:val="26"/>
        </w:rPr>
      </w:pPr>
    </w:p>
    <w:p w14:paraId="00D6B887" w14:textId="0B48ED03" w:rsidR="00AB6625" w:rsidRDefault="00AB6625" w:rsidP="00AB6625">
      <w:pPr>
        <w:widowControl/>
        <w:autoSpaceDE/>
        <w:autoSpaceDN/>
        <w:ind w:left="180"/>
        <w:jc w:val="both"/>
        <w:rPr>
          <w:rFonts w:eastAsia="Times New Roman"/>
          <w:sz w:val="20"/>
          <w:szCs w:val="20"/>
        </w:rPr>
      </w:pPr>
      <w:r w:rsidRPr="00E94FA8">
        <w:rPr>
          <w:rFonts w:eastAsia="Times New Roman"/>
          <w:sz w:val="20"/>
          <w:szCs w:val="20"/>
        </w:rPr>
        <w:t>The Vollmer Road and Burgess Road intersection (the “Intersection</w:t>
      </w:r>
      <w:r w:rsidRPr="00AB6625">
        <w:rPr>
          <w:rFonts w:eastAsia="Times New Roman"/>
          <w:sz w:val="20"/>
          <w:szCs w:val="20"/>
        </w:rPr>
        <w:t xml:space="preserve">”) currently exists as </w:t>
      </w:r>
      <w:r w:rsidR="00BE2557">
        <w:rPr>
          <w:rFonts w:eastAsia="Times New Roman"/>
          <w:sz w:val="20"/>
          <w:szCs w:val="20"/>
        </w:rPr>
        <w:t>all-way</w:t>
      </w:r>
      <w:r w:rsidRPr="00AB6625">
        <w:rPr>
          <w:rFonts w:eastAsia="Times New Roman"/>
          <w:sz w:val="20"/>
          <w:szCs w:val="20"/>
        </w:rPr>
        <w:t xml:space="preserve"> stop</w:t>
      </w:r>
      <w:r w:rsidR="00BE2557">
        <w:rPr>
          <w:rFonts w:eastAsia="Times New Roman"/>
          <w:sz w:val="20"/>
          <w:szCs w:val="20"/>
        </w:rPr>
        <w:t>-</w:t>
      </w:r>
      <w:r w:rsidRPr="00AB6625">
        <w:rPr>
          <w:rFonts w:eastAsia="Times New Roman"/>
          <w:sz w:val="20"/>
          <w:szCs w:val="20"/>
        </w:rPr>
        <w:t>control</w:t>
      </w:r>
      <w:r w:rsidR="00BE2557">
        <w:rPr>
          <w:rFonts w:eastAsia="Times New Roman"/>
          <w:sz w:val="20"/>
          <w:szCs w:val="20"/>
        </w:rPr>
        <w:t>led</w:t>
      </w:r>
      <w:r w:rsidRPr="00AB6625">
        <w:rPr>
          <w:rFonts w:eastAsia="Times New Roman"/>
          <w:sz w:val="20"/>
          <w:szCs w:val="20"/>
        </w:rPr>
        <w:t xml:space="preserve">. The intersection is located approximately </w:t>
      </w:r>
      <w:r w:rsidR="00356CB0">
        <w:rPr>
          <w:rFonts w:eastAsia="Times New Roman"/>
          <w:sz w:val="20"/>
          <w:szCs w:val="20"/>
        </w:rPr>
        <w:t>7.2</w:t>
      </w:r>
      <w:r w:rsidRPr="00AB6625">
        <w:rPr>
          <w:rFonts w:eastAsia="Times New Roman"/>
          <w:sz w:val="20"/>
          <w:szCs w:val="20"/>
        </w:rPr>
        <w:t xml:space="preserve"> miles east of </w:t>
      </w:r>
      <w:r w:rsidR="00B7452C">
        <w:rPr>
          <w:rFonts w:eastAsia="Times New Roman"/>
          <w:sz w:val="20"/>
          <w:szCs w:val="20"/>
        </w:rPr>
        <w:t>State Highway (</w:t>
      </w:r>
      <w:r w:rsidR="00356CB0">
        <w:rPr>
          <w:rFonts w:eastAsia="Times New Roman"/>
          <w:sz w:val="20"/>
          <w:szCs w:val="20"/>
        </w:rPr>
        <w:t>SH</w:t>
      </w:r>
      <w:r w:rsidR="00B7452C">
        <w:rPr>
          <w:rFonts w:eastAsia="Times New Roman"/>
          <w:sz w:val="20"/>
          <w:szCs w:val="20"/>
        </w:rPr>
        <w:t>)</w:t>
      </w:r>
      <w:r w:rsidR="00356CB0">
        <w:rPr>
          <w:rFonts w:eastAsia="Times New Roman"/>
          <w:sz w:val="20"/>
          <w:szCs w:val="20"/>
        </w:rPr>
        <w:t xml:space="preserve"> 83 and Powers</w:t>
      </w:r>
      <w:r w:rsidR="00543CDA">
        <w:rPr>
          <w:rFonts w:eastAsia="Times New Roman"/>
          <w:sz w:val="20"/>
          <w:szCs w:val="20"/>
        </w:rPr>
        <w:t xml:space="preserve"> Blvd.</w:t>
      </w:r>
      <w:r w:rsidR="00BB1425">
        <w:rPr>
          <w:rFonts w:eastAsia="Times New Roman"/>
          <w:sz w:val="20"/>
          <w:szCs w:val="20"/>
        </w:rPr>
        <w:t xml:space="preserve"> (HWY 21)</w:t>
      </w:r>
      <w:r w:rsidRPr="00AB6625">
        <w:rPr>
          <w:rFonts w:eastAsia="Times New Roman"/>
          <w:sz w:val="20"/>
          <w:szCs w:val="20"/>
        </w:rPr>
        <w:t xml:space="preserve"> </w:t>
      </w:r>
      <w:r w:rsidR="007073B6">
        <w:rPr>
          <w:rFonts w:eastAsia="Times New Roman"/>
          <w:sz w:val="20"/>
          <w:szCs w:val="20"/>
        </w:rPr>
        <w:t>with</w:t>
      </w:r>
      <w:r w:rsidRPr="00AB6625">
        <w:rPr>
          <w:rFonts w:eastAsia="Times New Roman"/>
          <w:sz w:val="20"/>
          <w:szCs w:val="20"/>
        </w:rPr>
        <w:t>in the</w:t>
      </w:r>
      <w:r w:rsidR="00085B82">
        <w:rPr>
          <w:rFonts w:eastAsia="Times New Roman"/>
          <w:sz w:val="20"/>
          <w:szCs w:val="20"/>
        </w:rPr>
        <w:t xml:space="preserve"> rural community of</w:t>
      </w:r>
      <w:r w:rsidRPr="00AB6625">
        <w:rPr>
          <w:rFonts w:eastAsia="Times New Roman"/>
          <w:sz w:val="20"/>
          <w:szCs w:val="20"/>
        </w:rPr>
        <w:t xml:space="preserve"> Black Forest </w:t>
      </w:r>
      <w:r w:rsidR="00085B82">
        <w:rPr>
          <w:rFonts w:eastAsia="Times New Roman"/>
          <w:sz w:val="20"/>
          <w:szCs w:val="20"/>
        </w:rPr>
        <w:t xml:space="preserve">in </w:t>
      </w:r>
      <w:r w:rsidRPr="00AB6625">
        <w:rPr>
          <w:rFonts w:eastAsia="Times New Roman"/>
          <w:sz w:val="20"/>
          <w:szCs w:val="20"/>
        </w:rPr>
        <w:t>El Paso County</w:t>
      </w:r>
      <w:r w:rsidR="00085B82">
        <w:rPr>
          <w:rFonts w:eastAsia="Times New Roman"/>
          <w:sz w:val="20"/>
          <w:szCs w:val="20"/>
        </w:rPr>
        <w:t>,</w:t>
      </w:r>
      <w:r w:rsidRPr="00AB6625">
        <w:rPr>
          <w:rFonts w:eastAsia="Times New Roman"/>
          <w:sz w:val="20"/>
          <w:szCs w:val="20"/>
        </w:rPr>
        <w:t xml:space="preserve"> Colorado. </w:t>
      </w:r>
      <w:r w:rsidR="00356CB0">
        <w:rPr>
          <w:rFonts w:eastAsia="Times New Roman"/>
          <w:sz w:val="20"/>
          <w:szCs w:val="20"/>
        </w:rPr>
        <w:t>Burgess Road</w:t>
      </w:r>
      <w:r w:rsidRPr="00AB6625">
        <w:rPr>
          <w:rFonts w:eastAsia="Times New Roman"/>
          <w:sz w:val="20"/>
          <w:szCs w:val="20"/>
        </w:rPr>
        <w:t xml:space="preserve"> provide</w:t>
      </w:r>
      <w:r w:rsidR="00356CB0">
        <w:rPr>
          <w:rFonts w:eastAsia="Times New Roman"/>
          <w:sz w:val="20"/>
          <w:szCs w:val="20"/>
        </w:rPr>
        <w:t>s</w:t>
      </w:r>
      <w:r w:rsidRPr="00AB6625">
        <w:rPr>
          <w:rFonts w:eastAsia="Times New Roman"/>
          <w:sz w:val="20"/>
          <w:szCs w:val="20"/>
        </w:rPr>
        <w:t xml:space="preserve"> access between SH83 </w:t>
      </w:r>
      <w:r w:rsidR="00356CB0">
        <w:rPr>
          <w:rFonts w:eastAsia="Times New Roman"/>
          <w:sz w:val="20"/>
          <w:szCs w:val="20"/>
        </w:rPr>
        <w:t xml:space="preserve">and </w:t>
      </w:r>
      <w:r w:rsidR="00356CB0" w:rsidRPr="008E7BAA">
        <w:rPr>
          <w:rFonts w:eastAsia="Times New Roman"/>
          <w:sz w:val="20"/>
          <w:szCs w:val="20"/>
        </w:rPr>
        <w:t>M</w:t>
      </w:r>
      <w:r w:rsidR="00543CDA" w:rsidRPr="008E7BAA">
        <w:rPr>
          <w:rFonts w:eastAsia="Times New Roman"/>
          <w:sz w:val="20"/>
          <w:szCs w:val="20"/>
        </w:rPr>
        <w:t>e</w:t>
      </w:r>
      <w:r w:rsidR="00356CB0" w:rsidRPr="008E7BAA">
        <w:rPr>
          <w:rFonts w:eastAsia="Times New Roman"/>
          <w:sz w:val="20"/>
          <w:szCs w:val="20"/>
        </w:rPr>
        <w:t>ridian</w:t>
      </w:r>
      <w:r w:rsidR="00356CB0">
        <w:rPr>
          <w:rFonts w:eastAsia="Times New Roman"/>
          <w:sz w:val="20"/>
          <w:szCs w:val="20"/>
        </w:rPr>
        <w:t xml:space="preserve"> </w:t>
      </w:r>
      <w:r w:rsidR="00BB1425">
        <w:rPr>
          <w:rFonts w:eastAsia="Times New Roman"/>
          <w:sz w:val="20"/>
          <w:szCs w:val="20"/>
        </w:rPr>
        <w:t xml:space="preserve">Road </w:t>
      </w:r>
      <w:r w:rsidRPr="00AB6625">
        <w:rPr>
          <w:rFonts w:eastAsia="Times New Roman"/>
          <w:sz w:val="20"/>
          <w:szCs w:val="20"/>
        </w:rPr>
        <w:t xml:space="preserve">and to eastern El Paso County. </w:t>
      </w:r>
      <w:r w:rsidR="00B07194">
        <w:rPr>
          <w:rFonts w:eastAsia="Times New Roman"/>
          <w:sz w:val="20"/>
          <w:szCs w:val="20"/>
        </w:rPr>
        <w:t xml:space="preserve">Vollmer Road is </w:t>
      </w:r>
      <w:r w:rsidR="00BC0513">
        <w:rPr>
          <w:rFonts w:eastAsia="Times New Roman"/>
          <w:sz w:val="20"/>
          <w:szCs w:val="20"/>
        </w:rPr>
        <w:t xml:space="preserve">a </w:t>
      </w:r>
      <w:r w:rsidR="00B07194">
        <w:rPr>
          <w:rFonts w:eastAsia="Times New Roman"/>
          <w:sz w:val="20"/>
          <w:szCs w:val="20"/>
        </w:rPr>
        <w:t xml:space="preserve">north/south two-lane Rural </w:t>
      </w:r>
      <w:r w:rsidR="00B07194" w:rsidRPr="008E7BAA">
        <w:rPr>
          <w:rFonts w:eastAsia="Times New Roman"/>
          <w:sz w:val="20"/>
          <w:szCs w:val="20"/>
        </w:rPr>
        <w:t>Ma</w:t>
      </w:r>
      <w:r w:rsidR="00BA0ECA" w:rsidRPr="008E7BAA">
        <w:rPr>
          <w:rFonts w:eastAsia="Times New Roman"/>
          <w:sz w:val="20"/>
          <w:szCs w:val="20"/>
        </w:rPr>
        <w:t>j</w:t>
      </w:r>
      <w:r w:rsidR="00B07194" w:rsidRPr="008E7BAA">
        <w:rPr>
          <w:rFonts w:eastAsia="Times New Roman"/>
          <w:sz w:val="20"/>
          <w:szCs w:val="20"/>
        </w:rPr>
        <w:t>or</w:t>
      </w:r>
      <w:r w:rsidR="00B07194">
        <w:rPr>
          <w:rFonts w:eastAsia="Times New Roman"/>
          <w:sz w:val="20"/>
          <w:szCs w:val="20"/>
        </w:rPr>
        <w:t xml:space="preserve"> Collector that extends north from </w:t>
      </w:r>
      <w:r w:rsidR="00BC0513">
        <w:rPr>
          <w:rFonts w:eastAsia="Times New Roman"/>
          <w:sz w:val="20"/>
          <w:szCs w:val="20"/>
        </w:rPr>
        <w:t>Black Forest Road just north of</w:t>
      </w:r>
      <w:r w:rsidR="00670E6B">
        <w:rPr>
          <w:rFonts w:eastAsia="Times New Roman"/>
          <w:sz w:val="20"/>
          <w:szCs w:val="20"/>
        </w:rPr>
        <w:t xml:space="preserve"> </w:t>
      </w:r>
      <w:r w:rsidR="00464F87">
        <w:rPr>
          <w:rFonts w:eastAsia="Times New Roman"/>
          <w:sz w:val="20"/>
          <w:szCs w:val="20"/>
        </w:rPr>
        <w:t xml:space="preserve">Woodmen Road, continues for a length of 9.5 miles, cuts through Black Forest, and terminates at Hodgen Road.  </w:t>
      </w:r>
      <w:r w:rsidR="00BB1425">
        <w:rPr>
          <w:rFonts w:eastAsia="Times New Roman"/>
          <w:sz w:val="20"/>
          <w:szCs w:val="20"/>
        </w:rPr>
        <w:t xml:space="preserve">Vollmer </w:t>
      </w:r>
      <w:r w:rsidRPr="00AB6625">
        <w:rPr>
          <w:rFonts w:eastAsia="Times New Roman"/>
          <w:sz w:val="20"/>
          <w:szCs w:val="20"/>
        </w:rPr>
        <w:t xml:space="preserve">Road is classified as a collector and </w:t>
      </w:r>
      <w:r w:rsidR="00BB1425">
        <w:rPr>
          <w:rFonts w:eastAsia="Times New Roman"/>
          <w:sz w:val="20"/>
          <w:szCs w:val="20"/>
        </w:rPr>
        <w:t>Burgess Road</w:t>
      </w:r>
      <w:r w:rsidRPr="00AB6625">
        <w:rPr>
          <w:rFonts w:eastAsia="Times New Roman"/>
          <w:sz w:val="20"/>
          <w:szCs w:val="20"/>
        </w:rPr>
        <w:t xml:space="preserve"> is classified as a minor arterial.  </w:t>
      </w:r>
    </w:p>
    <w:p w14:paraId="6740E1C4" w14:textId="77777777" w:rsidR="00E94FA8" w:rsidRDefault="00E94FA8" w:rsidP="00AB6625">
      <w:pPr>
        <w:widowControl/>
        <w:autoSpaceDE/>
        <w:autoSpaceDN/>
        <w:ind w:left="180"/>
        <w:jc w:val="both"/>
        <w:rPr>
          <w:rFonts w:eastAsia="Times New Roman"/>
          <w:sz w:val="20"/>
          <w:szCs w:val="20"/>
        </w:rPr>
      </w:pPr>
    </w:p>
    <w:p w14:paraId="1755B9BD" w14:textId="198D7AE8" w:rsidR="00E94FA8" w:rsidRPr="00AB6625" w:rsidRDefault="00E94FA8" w:rsidP="00AB6625">
      <w:pPr>
        <w:widowControl/>
        <w:autoSpaceDE/>
        <w:autoSpaceDN/>
        <w:ind w:left="180"/>
        <w:jc w:val="both"/>
        <w:rPr>
          <w:rFonts w:eastAsia="Times New Roman"/>
          <w:sz w:val="20"/>
          <w:szCs w:val="20"/>
        </w:rPr>
      </w:pPr>
      <w:r>
        <w:rPr>
          <w:rFonts w:eastAsia="Times New Roman"/>
          <w:sz w:val="20"/>
          <w:szCs w:val="20"/>
        </w:rPr>
        <w:t>The area surrounding the intersection is generally large, rural</w:t>
      </w:r>
      <w:r w:rsidR="006B048D">
        <w:rPr>
          <w:rFonts w:eastAsia="Times New Roman"/>
          <w:sz w:val="20"/>
          <w:szCs w:val="20"/>
        </w:rPr>
        <w:t>,</w:t>
      </w:r>
      <w:r>
        <w:rPr>
          <w:rFonts w:eastAsia="Times New Roman"/>
          <w:sz w:val="20"/>
          <w:szCs w:val="20"/>
        </w:rPr>
        <w:t xml:space="preserve"> residential lots.  The School in the Woods elementary school is located along Vollmer Road, just over half a mile north of the intersection.  The Black Forest Section 16 Open Space and Trail are located in the northwest corner of Vollmer Road/Burgess Road.  The trailhead parking lot is located a </w:t>
      </w:r>
      <w:r w:rsidR="006B048D">
        <w:rPr>
          <w:rFonts w:eastAsia="Times New Roman"/>
          <w:sz w:val="20"/>
          <w:szCs w:val="20"/>
        </w:rPr>
        <w:t>quarter mile</w:t>
      </w:r>
      <w:r w:rsidR="00B11D0A">
        <w:rPr>
          <w:rFonts w:eastAsia="Times New Roman"/>
          <w:sz w:val="20"/>
          <w:szCs w:val="20"/>
        </w:rPr>
        <w:t xml:space="preserve"> west of the intersection, although the trail does not directly connect to the intersection currently.  The Sand Creek Trail is planned to be extended north and connect to the Black Forest Section 16 Trail at the Vollmer Road and Burgess Road intersection.</w:t>
      </w:r>
    </w:p>
    <w:p w14:paraId="4871C0C0" w14:textId="77777777" w:rsidR="00AB6625" w:rsidRPr="00AB6625" w:rsidRDefault="00AB6625" w:rsidP="00AB6625">
      <w:pPr>
        <w:widowControl/>
        <w:autoSpaceDE/>
        <w:autoSpaceDN/>
        <w:ind w:left="180"/>
        <w:jc w:val="both"/>
        <w:rPr>
          <w:rFonts w:eastAsia="Times New Roman"/>
          <w:sz w:val="20"/>
          <w:szCs w:val="20"/>
        </w:rPr>
      </w:pPr>
    </w:p>
    <w:p w14:paraId="4EFC57F2" w14:textId="76B30BAD" w:rsidR="00AB6625" w:rsidRPr="00AB6625" w:rsidRDefault="00AB6625" w:rsidP="00AB6625">
      <w:pPr>
        <w:widowControl/>
        <w:autoSpaceDE/>
        <w:autoSpaceDN/>
        <w:ind w:left="180"/>
        <w:jc w:val="both"/>
        <w:rPr>
          <w:rFonts w:eastAsia="Times New Roman"/>
          <w:sz w:val="20"/>
          <w:szCs w:val="20"/>
        </w:rPr>
      </w:pPr>
      <w:r w:rsidRPr="00AB6625">
        <w:rPr>
          <w:rFonts w:eastAsia="Times New Roman"/>
          <w:sz w:val="20"/>
          <w:szCs w:val="20"/>
        </w:rPr>
        <w:t xml:space="preserve">In </w:t>
      </w:r>
      <w:r w:rsidR="00BB1425">
        <w:rPr>
          <w:rFonts w:eastAsia="Times New Roman"/>
          <w:sz w:val="20"/>
          <w:szCs w:val="20"/>
        </w:rPr>
        <w:t>early 2025</w:t>
      </w:r>
      <w:r w:rsidRPr="00AB6625">
        <w:rPr>
          <w:rFonts w:eastAsia="Times New Roman"/>
          <w:sz w:val="20"/>
          <w:szCs w:val="20"/>
        </w:rPr>
        <w:t xml:space="preserve">, </w:t>
      </w:r>
      <w:r w:rsidR="00BB1425">
        <w:rPr>
          <w:rFonts w:eastAsia="Times New Roman"/>
          <w:sz w:val="20"/>
          <w:szCs w:val="20"/>
        </w:rPr>
        <w:t>Wilson and Company</w:t>
      </w:r>
      <w:r w:rsidR="006B048D">
        <w:rPr>
          <w:rFonts w:eastAsia="Times New Roman"/>
          <w:sz w:val="20"/>
          <w:szCs w:val="20"/>
        </w:rPr>
        <w:t>, Inc.</w:t>
      </w:r>
      <w:r w:rsidR="00BB1425">
        <w:rPr>
          <w:rFonts w:eastAsia="Times New Roman"/>
          <w:sz w:val="20"/>
          <w:szCs w:val="20"/>
        </w:rPr>
        <w:t xml:space="preserve"> </w:t>
      </w:r>
      <w:r w:rsidRPr="00AB6625">
        <w:rPr>
          <w:rFonts w:eastAsia="Times New Roman"/>
          <w:sz w:val="20"/>
          <w:szCs w:val="20"/>
        </w:rPr>
        <w:t xml:space="preserve">completed a Traffic Impact Study (TIS) to help determine if any intersection safety improvements should be implemented as a result of the likely increase in traffic volumes due to surrounding development and roadway improvements within the </w:t>
      </w:r>
      <w:r w:rsidR="00BB1425">
        <w:rPr>
          <w:rFonts w:eastAsia="Times New Roman"/>
          <w:sz w:val="20"/>
          <w:szCs w:val="20"/>
        </w:rPr>
        <w:t>Burgess Road/Vollmer Road</w:t>
      </w:r>
      <w:r w:rsidRPr="00AB6625">
        <w:rPr>
          <w:rFonts w:eastAsia="Times New Roman"/>
          <w:sz w:val="20"/>
          <w:szCs w:val="20"/>
        </w:rPr>
        <w:t xml:space="preserve"> corridor</w:t>
      </w:r>
      <w:r w:rsidR="00BB1425">
        <w:rPr>
          <w:rFonts w:eastAsia="Times New Roman"/>
          <w:sz w:val="20"/>
          <w:szCs w:val="20"/>
        </w:rPr>
        <w:t>s</w:t>
      </w:r>
      <w:r w:rsidRPr="00AB6625">
        <w:rPr>
          <w:rFonts w:eastAsia="Times New Roman"/>
          <w:sz w:val="20"/>
          <w:szCs w:val="20"/>
        </w:rPr>
        <w:t xml:space="preserve">. </w:t>
      </w:r>
      <w:bookmarkStart w:id="2" w:name="_Hlk83992310"/>
      <w:r w:rsidR="00EC06F9">
        <w:rPr>
          <w:rFonts w:eastAsia="Times New Roman"/>
          <w:sz w:val="20"/>
          <w:szCs w:val="20"/>
        </w:rPr>
        <w:t>A roundabout is recommended at this intersection as it will provide greater safety benefits. It will also</w:t>
      </w:r>
      <w:r w:rsidR="00985922">
        <w:rPr>
          <w:rFonts w:eastAsia="Times New Roman"/>
          <w:sz w:val="20"/>
          <w:szCs w:val="20"/>
        </w:rPr>
        <w:t xml:space="preserve"> </w:t>
      </w:r>
      <w:r w:rsidR="00EC06F9">
        <w:rPr>
          <w:rFonts w:eastAsia="Times New Roman"/>
          <w:sz w:val="20"/>
          <w:szCs w:val="20"/>
        </w:rPr>
        <w:t xml:space="preserve">more </w:t>
      </w:r>
      <w:r w:rsidR="00985922">
        <w:rPr>
          <w:rFonts w:eastAsia="Times New Roman"/>
          <w:sz w:val="20"/>
          <w:szCs w:val="20"/>
        </w:rPr>
        <w:t>effectively</w:t>
      </w:r>
      <w:r w:rsidR="00EC06F9">
        <w:rPr>
          <w:rFonts w:eastAsia="Times New Roman"/>
          <w:sz w:val="20"/>
          <w:szCs w:val="20"/>
        </w:rPr>
        <w:t xml:space="preserve"> reduce vehicular speeds through the intersection, providing safer pedestrian crossings once the Sand Creek Trail Extension has been completed. It will also provide a continuity along Vollmer corridor as a roundabout at Vollmer and Shoup intersection located approximately one</w:t>
      </w:r>
      <w:r w:rsidR="00985922">
        <w:rPr>
          <w:rFonts w:eastAsia="Times New Roman"/>
          <w:sz w:val="20"/>
          <w:szCs w:val="20"/>
        </w:rPr>
        <w:t xml:space="preserve"> (1)</w:t>
      </w:r>
      <w:r w:rsidR="00EC06F9">
        <w:rPr>
          <w:rFonts w:eastAsia="Times New Roman"/>
          <w:sz w:val="20"/>
          <w:szCs w:val="20"/>
        </w:rPr>
        <w:t xml:space="preserve"> mile to the north is also proposed to be constructed.  </w:t>
      </w:r>
      <w:r w:rsidRPr="00AB6625">
        <w:rPr>
          <w:rFonts w:eastAsia="Times New Roman"/>
          <w:sz w:val="20"/>
          <w:szCs w:val="20"/>
        </w:rPr>
        <w:t>The Consultant shall</w:t>
      </w:r>
      <w:r w:rsidR="00085B82">
        <w:rPr>
          <w:rFonts w:eastAsia="Times New Roman"/>
          <w:sz w:val="20"/>
          <w:szCs w:val="20"/>
        </w:rPr>
        <w:t xml:space="preserve"> provide </w:t>
      </w:r>
      <w:r w:rsidR="00EC06F9">
        <w:rPr>
          <w:rFonts w:eastAsia="Times New Roman"/>
          <w:sz w:val="20"/>
          <w:szCs w:val="20"/>
        </w:rPr>
        <w:t xml:space="preserve">several </w:t>
      </w:r>
      <w:r w:rsidRPr="00AB6625">
        <w:rPr>
          <w:rFonts w:eastAsia="Times New Roman"/>
          <w:sz w:val="20"/>
          <w:szCs w:val="20"/>
        </w:rPr>
        <w:t xml:space="preserve">alternative options </w:t>
      </w:r>
      <w:r w:rsidR="00EC06F9">
        <w:rPr>
          <w:rFonts w:eastAsia="Times New Roman"/>
          <w:sz w:val="20"/>
          <w:szCs w:val="20"/>
        </w:rPr>
        <w:t>on the roundabout designs</w:t>
      </w:r>
      <w:r w:rsidRPr="00AB6625">
        <w:rPr>
          <w:rFonts w:eastAsia="Times New Roman"/>
          <w:sz w:val="20"/>
          <w:szCs w:val="20"/>
        </w:rPr>
        <w:t xml:space="preserve"> </w:t>
      </w:r>
      <w:r w:rsidR="00085B82">
        <w:rPr>
          <w:rFonts w:eastAsia="Times New Roman"/>
          <w:sz w:val="20"/>
          <w:szCs w:val="20"/>
        </w:rPr>
        <w:t xml:space="preserve">according to the </w:t>
      </w:r>
      <w:r w:rsidRPr="00AB6625">
        <w:rPr>
          <w:rFonts w:eastAsia="Times New Roman"/>
          <w:sz w:val="20"/>
          <w:szCs w:val="20"/>
        </w:rPr>
        <w:t>geometr</w:t>
      </w:r>
      <w:r w:rsidR="00085B82">
        <w:rPr>
          <w:rFonts w:eastAsia="Times New Roman"/>
          <w:sz w:val="20"/>
          <w:szCs w:val="20"/>
        </w:rPr>
        <w:t xml:space="preserve">y of the </w:t>
      </w:r>
      <w:r w:rsidRPr="00AB6625">
        <w:rPr>
          <w:rFonts w:eastAsia="Times New Roman"/>
          <w:sz w:val="20"/>
          <w:szCs w:val="20"/>
        </w:rPr>
        <w:t xml:space="preserve">intersection. </w:t>
      </w:r>
      <w:r w:rsidRPr="00AB6625">
        <w:rPr>
          <w:rFonts w:eastAsia="Calibri"/>
          <w:sz w:val="20"/>
          <w:szCs w:val="20"/>
        </w:rPr>
        <w:t>The consultant shall provide a recommendation on the best alternative. Improvements to this intersection will include geometric, plan and profile, surface and drainage improvements.</w:t>
      </w:r>
      <w:r w:rsidRPr="00AB6625">
        <w:rPr>
          <w:rFonts w:eastAsia="Times New Roman"/>
          <w:sz w:val="20"/>
          <w:szCs w:val="20"/>
        </w:rPr>
        <w:t xml:space="preserve"> </w:t>
      </w:r>
    </w:p>
    <w:bookmarkEnd w:id="2"/>
    <w:p w14:paraId="41C6CE2F" w14:textId="77777777" w:rsidR="00AB6625" w:rsidRPr="00AB6625" w:rsidRDefault="00AB6625" w:rsidP="00AB6625">
      <w:pPr>
        <w:widowControl/>
        <w:autoSpaceDE/>
        <w:autoSpaceDN/>
        <w:ind w:left="180"/>
        <w:jc w:val="both"/>
        <w:rPr>
          <w:rFonts w:eastAsia="Times New Roman"/>
          <w:color w:val="FF0000"/>
          <w:sz w:val="20"/>
          <w:szCs w:val="20"/>
        </w:rPr>
      </w:pPr>
    </w:p>
    <w:p w14:paraId="02E0B0CD" w14:textId="3A76A083" w:rsidR="00AB6625" w:rsidRPr="00AB6625" w:rsidRDefault="00AB6625" w:rsidP="00AB6625">
      <w:pPr>
        <w:widowControl/>
        <w:autoSpaceDE/>
        <w:autoSpaceDN/>
        <w:ind w:left="180"/>
        <w:rPr>
          <w:rFonts w:eastAsia="Times New Roman"/>
          <w:sz w:val="20"/>
          <w:szCs w:val="20"/>
        </w:rPr>
      </w:pPr>
      <w:r w:rsidRPr="00AB6625">
        <w:rPr>
          <w:rFonts w:eastAsia="Times New Roman"/>
          <w:sz w:val="20"/>
          <w:szCs w:val="20"/>
        </w:rPr>
        <w:t>Below is additional information of the existing intersection:</w:t>
      </w:r>
    </w:p>
    <w:p w14:paraId="00EB6625" w14:textId="1DA7B74E" w:rsidR="00AB6625" w:rsidRPr="00AB6625" w:rsidRDefault="00AB6625" w:rsidP="00AB6625">
      <w:pPr>
        <w:widowControl/>
        <w:numPr>
          <w:ilvl w:val="0"/>
          <w:numId w:val="35"/>
        </w:numPr>
        <w:autoSpaceDE/>
        <w:autoSpaceDN/>
        <w:contextualSpacing/>
        <w:rPr>
          <w:rFonts w:eastAsia="Calibri"/>
          <w:sz w:val="20"/>
          <w:szCs w:val="20"/>
        </w:rPr>
      </w:pPr>
      <w:r w:rsidRPr="00AB6625">
        <w:rPr>
          <w:rFonts w:eastAsia="Calibri"/>
          <w:sz w:val="20"/>
          <w:szCs w:val="20"/>
        </w:rPr>
        <w:t xml:space="preserve">Current </w:t>
      </w:r>
      <w:r w:rsidR="00B07194">
        <w:rPr>
          <w:rFonts w:eastAsia="Calibri"/>
          <w:sz w:val="20"/>
          <w:szCs w:val="20"/>
        </w:rPr>
        <w:t xml:space="preserve">Vollmer </w:t>
      </w:r>
      <w:r w:rsidRPr="00AB6625">
        <w:rPr>
          <w:rFonts w:eastAsia="Calibri"/>
          <w:sz w:val="20"/>
          <w:szCs w:val="20"/>
        </w:rPr>
        <w:t>Rd. posted speed limit: 4</w:t>
      </w:r>
      <w:r w:rsidR="00B07194">
        <w:rPr>
          <w:rFonts w:eastAsia="Calibri"/>
          <w:sz w:val="20"/>
          <w:szCs w:val="20"/>
        </w:rPr>
        <w:t>5</w:t>
      </w:r>
      <w:r w:rsidRPr="00AB6625">
        <w:rPr>
          <w:rFonts w:eastAsia="Calibri"/>
          <w:sz w:val="20"/>
          <w:szCs w:val="20"/>
        </w:rPr>
        <w:t xml:space="preserve"> mph</w:t>
      </w:r>
      <w:r w:rsidR="0051037A">
        <w:rPr>
          <w:rFonts w:eastAsia="Calibri"/>
          <w:sz w:val="20"/>
          <w:szCs w:val="20"/>
        </w:rPr>
        <w:t>.</w:t>
      </w:r>
    </w:p>
    <w:p w14:paraId="61BA395D" w14:textId="462FEFF8" w:rsidR="00AB6625" w:rsidRPr="00AB6625" w:rsidRDefault="00AB6625" w:rsidP="00AB6625">
      <w:pPr>
        <w:widowControl/>
        <w:numPr>
          <w:ilvl w:val="0"/>
          <w:numId w:val="35"/>
        </w:numPr>
        <w:autoSpaceDE/>
        <w:autoSpaceDN/>
        <w:contextualSpacing/>
        <w:rPr>
          <w:rFonts w:eastAsia="Calibri"/>
          <w:sz w:val="20"/>
          <w:szCs w:val="20"/>
        </w:rPr>
      </w:pPr>
      <w:r w:rsidRPr="00AB6625">
        <w:rPr>
          <w:rFonts w:eastAsia="Calibri"/>
          <w:sz w:val="20"/>
          <w:szCs w:val="20"/>
        </w:rPr>
        <w:t xml:space="preserve">Current </w:t>
      </w:r>
      <w:r w:rsidR="00B07194">
        <w:rPr>
          <w:rFonts w:eastAsia="Calibri"/>
          <w:sz w:val="20"/>
          <w:szCs w:val="20"/>
        </w:rPr>
        <w:t>Burgess Rd.</w:t>
      </w:r>
      <w:r w:rsidRPr="00AB6625">
        <w:rPr>
          <w:rFonts w:eastAsia="Calibri"/>
          <w:sz w:val="20"/>
          <w:szCs w:val="20"/>
        </w:rPr>
        <w:t xml:space="preserve"> posted speed limit: </w:t>
      </w:r>
      <w:r w:rsidR="00B07194">
        <w:rPr>
          <w:rFonts w:eastAsia="Calibri"/>
          <w:sz w:val="20"/>
          <w:szCs w:val="20"/>
        </w:rPr>
        <w:t>45</w:t>
      </w:r>
      <w:r w:rsidRPr="00AB6625">
        <w:rPr>
          <w:rFonts w:eastAsia="Calibri"/>
          <w:sz w:val="20"/>
          <w:szCs w:val="20"/>
        </w:rPr>
        <w:t xml:space="preserve"> mph</w:t>
      </w:r>
      <w:r w:rsidR="0051037A">
        <w:rPr>
          <w:rFonts w:eastAsia="Calibri"/>
          <w:sz w:val="20"/>
          <w:szCs w:val="20"/>
        </w:rPr>
        <w:t>.</w:t>
      </w:r>
    </w:p>
    <w:p w14:paraId="40377DCB" w14:textId="3815E59F" w:rsidR="00AB6625" w:rsidRPr="00AB6625" w:rsidRDefault="00AB6625" w:rsidP="00AB6625">
      <w:pPr>
        <w:widowControl/>
        <w:numPr>
          <w:ilvl w:val="0"/>
          <w:numId w:val="35"/>
        </w:numPr>
        <w:autoSpaceDE/>
        <w:autoSpaceDN/>
        <w:contextualSpacing/>
        <w:rPr>
          <w:rFonts w:eastAsia="Calibri"/>
          <w:sz w:val="20"/>
          <w:szCs w:val="20"/>
        </w:rPr>
      </w:pPr>
      <w:r w:rsidRPr="00AB6625">
        <w:rPr>
          <w:rFonts w:eastAsia="Calibri"/>
          <w:sz w:val="20"/>
          <w:szCs w:val="20"/>
        </w:rPr>
        <w:t>Surface type: Asphalt pavement</w:t>
      </w:r>
      <w:r w:rsidR="0051037A">
        <w:rPr>
          <w:rFonts w:eastAsia="Calibri"/>
          <w:sz w:val="20"/>
          <w:szCs w:val="20"/>
        </w:rPr>
        <w:t>.</w:t>
      </w:r>
    </w:p>
    <w:p w14:paraId="2BE1B9C0" w14:textId="3B16C726" w:rsidR="00AB6625" w:rsidRPr="00AB6625" w:rsidRDefault="00AB6625" w:rsidP="00AB6625">
      <w:pPr>
        <w:widowControl/>
        <w:numPr>
          <w:ilvl w:val="0"/>
          <w:numId w:val="35"/>
        </w:numPr>
        <w:autoSpaceDE/>
        <w:autoSpaceDN/>
        <w:contextualSpacing/>
        <w:rPr>
          <w:rFonts w:eastAsia="Calibri"/>
          <w:sz w:val="20"/>
          <w:szCs w:val="20"/>
        </w:rPr>
      </w:pPr>
      <w:r w:rsidRPr="00AB6625">
        <w:rPr>
          <w:rFonts w:eastAsia="Calibri"/>
          <w:sz w:val="20"/>
          <w:szCs w:val="20"/>
        </w:rPr>
        <w:t>Intersection surrounding land use: Residential, parks, vacant</w:t>
      </w:r>
      <w:r w:rsidR="0051037A">
        <w:rPr>
          <w:rFonts w:eastAsia="Calibri"/>
          <w:sz w:val="20"/>
          <w:szCs w:val="20"/>
        </w:rPr>
        <w:t>.</w:t>
      </w:r>
      <w:r w:rsidRPr="00AB6625">
        <w:rPr>
          <w:rFonts w:eastAsia="Calibri"/>
          <w:sz w:val="20"/>
          <w:szCs w:val="20"/>
        </w:rPr>
        <w:t xml:space="preserve"> </w:t>
      </w:r>
    </w:p>
    <w:p w14:paraId="0D9FCEE6" w14:textId="73E2D418" w:rsidR="00AB6625" w:rsidRPr="00AB6625" w:rsidRDefault="00AB6625" w:rsidP="00AB6625">
      <w:pPr>
        <w:widowControl/>
        <w:numPr>
          <w:ilvl w:val="0"/>
          <w:numId w:val="35"/>
        </w:numPr>
        <w:autoSpaceDE/>
        <w:autoSpaceDN/>
        <w:contextualSpacing/>
        <w:rPr>
          <w:rFonts w:eastAsia="Calibri"/>
          <w:sz w:val="20"/>
          <w:szCs w:val="20"/>
        </w:rPr>
      </w:pPr>
      <w:r w:rsidRPr="00AB6625">
        <w:rPr>
          <w:rFonts w:eastAsia="Calibri"/>
          <w:sz w:val="20"/>
          <w:szCs w:val="20"/>
        </w:rPr>
        <w:t>Drainage: Open system</w:t>
      </w:r>
      <w:r w:rsidR="0051037A">
        <w:rPr>
          <w:rFonts w:eastAsia="Calibri"/>
          <w:sz w:val="20"/>
          <w:szCs w:val="20"/>
        </w:rPr>
        <w:t>.</w:t>
      </w:r>
    </w:p>
    <w:p w14:paraId="46D1005B" w14:textId="77777777" w:rsidR="00AB6625" w:rsidRPr="00AB6625" w:rsidRDefault="00AB6625" w:rsidP="00AB6625">
      <w:pPr>
        <w:widowControl/>
        <w:numPr>
          <w:ilvl w:val="0"/>
          <w:numId w:val="35"/>
        </w:numPr>
        <w:autoSpaceDE/>
        <w:autoSpaceDN/>
        <w:contextualSpacing/>
        <w:rPr>
          <w:rFonts w:eastAsia="Calibri"/>
          <w:sz w:val="20"/>
          <w:szCs w:val="20"/>
        </w:rPr>
      </w:pPr>
      <w:r w:rsidRPr="00AB6625">
        <w:rPr>
          <w:rFonts w:eastAsia="Calibri"/>
          <w:sz w:val="20"/>
          <w:szCs w:val="20"/>
        </w:rPr>
        <w:t xml:space="preserve">Utilities: Both underground and overhead utilities are present in the area. </w:t>
      </w:r>
    </w:p>
    <w:p w14:paraId="5B0782BE" w14:textId="77777777" w:rsidR="00AB6625" w:rsidRPr="00AB6625" w:rsidRDefault="00AB6625" w:rsidP="00AB6625">
      <w:pPr>
        <w:widowControl/>
        <w:autoSpaceDE/>
        <w:autoSpaceDN/>
        <w:spacing w:after="120" w:line="276" w:lineRule="auto"/>
        <w:ind w:left="540"/>
        <w:contextualSpacing/>
        <w:jc w:val="both"/>
        <w:rPr>
          <w:rFonts w:eastAsia="Calibri"/>
          <w:color w:val="FF0000"/>
          <w:sz w:val="20"/>
          <w:szCs w:val="20"/>
        </w:rPr>
      </w:pPr>
    </w:p>
    <w:p w14:paraId="4A2F8B24" w14:textId="5B55DA52" w:rsidR="00AB6625" w:rsidRPr="00AB6625" w:rsidRDefault="00AB6625" w:rsidP="00101F01">
      <w:pPr>
        <w:widowControl/>
        <w:autoSpaceDE/>
        <w:autoSpaceDN/>
        <w:spacing w:after="120" w:line="276" w:lineRule="auto"/>
        <w:ind w:left="360"/>
        <w:contextualSpacing/>
        <w:jc w:val="both"/>
        <w:rPr>
          <w:rFonts w:eastAsia="Calibri"/>
          <w:color w:val="FF0000"/>
          <w:sz w:val="20"/>
          <w:szCs w:val="20"/>
        </w:rPr>
      </w:pPr>
      <w:r w:rsidRPr="00AB6625">
        <w:rPr>
          <w:rFonts w:eastAsia="Calibri"/>
          <w:sz w:val="20"/>
          <w:szCs w:val="20"/>
        </w:rPr>
        <w:t>The Project is being funded through the following sources</w:t>
      </w:r>
      <w:r w:rsidR="0051037A" w:rsidRPr="00AB6625">
        <w:rPr>
          <w:rFonts w:eastAsia="Calibri"/>
          <w:sz w:val="20"/>
          <w:szCs w:val="20"/>
        </w:rPr>
        <w:t>: PPRTA</w:t>
      </w:r>
      <w:r w:rsidRPr="00AB6625">
        <w:rPr>
          <w:rFonts w:eastAsia="Calibri"/>
          <w:sz w:val="20"/>
          <w:szCs w:val="20"/>
        </w:rPr>
        <w:t xml:space="preserve"> and El Paso County.  There will be no Federal</w:t>
      </w:r>
      <w:r w:rsidR="0051037A">
        <w:rPr>
          <w:rFonts w:eastAsia="Calibri"/>
          <w:sz w:val="20"/>
          <w:szCs w:val="20"/>
        </w:rPr>
        <w:t>,</w:t>
      </w:r>
      <w:r w:rsidR="007563E5">
        <w:rPr>
          <w:rFonts w:eastAsia="Calibri"/>
          <w:sz w:val="20"/>
          <w:szCs w:val="20"/>
        </w:rPr>
        <w:t xml:space="preserve"> State of Colorado,</w:t>
      </w:r>
      <w:r w:rsidR="0051037A">
        <w:rPr>
          <w:rFonts w:eastAsia="Calibri"/>
          <w:sz w:val="20"/>
          <w:szCs w:val="20"/>
        </w:rPr>
        <w:t xml:space="preserve"> or Colorado Department of Transportation</w:t>
      </w:r>
      <w:r w:rsidRPr="00AB6625">
        <w:rPr>
          <w:rFonts w:eastAsia="Calibri"/>
          <w:sz w:val="20"/>
          <w:szCs w:val="20"/>
        </w:rPr>
        <w:t xml:space="preserve"> (CDOT) oversight. El Paso County and PPRTA have oversight of the project. There is no DBE goal associated with the design of this project.  This project is not subject to Davis-Bacon requirements.</w:t>
      </w:r>
    </w:p>
    <w:p w14:paraId="1CF9AEEF" w14:textId="77777777" w:rsidR="00AB6625" w:rsidRPr="00AB6625" w:rsidRDefault="00AB6625" w:rsidP="00101F01">
      <w:pPr>
        <w:widowControl/>
        <w:autoSpaceDE/>
        <w:autoSpaceDN/>
        <w:spacing w:after="120" w:line="276" w:lineRule="auto"/>
        <w:ind w:left="360"/>
        <w:contextualSpacing/>
        <w:jc w:val="both"/>
        <w:rPr>
          <w:rFonts w:eastAsia="Calibri"/>
          <w:color w:val="FF0000"/>
          <w:sz w:val="20"/>
          <w:szCs w:val="20"/>
        </w:rPr>
      </w:pPr>
    </w:p>
    <w:p w14:paraId="31B8CBE9" w14:textId="6D5D84CD" w:rsidR="00AB6625" w:rsidRPr="00AB6625" w:rsidRDefault="00AB6625" w:rsidP="00101F01">
      <w:pPr>
        <w:widowControl/>
        <w:autoSpaceDE/>
        <w:autoSpaceDN/>
        <w:spacing w:after="120" w:line="276" w:lineRule="auto"/>
        <w:ind w:left="360"/>
        <w:contextualSpacing/>
        <w:jc w:val="both"/>
        <w:rPr>
          <w:rFonts w:eastAsia="Calibri"/>
          <w:color w:val="FF0000"/>
          <w:sz w:val="20"/>
          <w:szCs w:val="20"/>
        </w:rPr>
      </w:pPr>
      <w:r w:rsidRPr="00AB6625">
        <w:rPr>
          <w:rFonts w:eastAsia="Calibri"/>
          <w:b/>
          <w:i/>
          <w:sz w:val="20"/>
          <w:szCs w:val="20"/>
        </w:rPr>
        <w:t>Proposed Condition Assumptions</w:t>
      </w:r>
      <w:r w:rsidR="00101F01" w:rsidRPr="00AB6625">
        <w:rPr>
          <w:rFonts w:eastAsia="Calibri"/>
          <w:b/>
          <w:i/>
          <w:sz w:val="20"/>
          <w:szCs w:val="20"/>
        </w:rPr>
        <w:t>:</w:t>
      </w:r>
      <w:r w:rsidR="00101F01" w:rsidRPr="00AB6625">
        <w:rPr>
          <w:rFonts w:eastAsia="Calibri"/>
          <w:sz w:val="20"/>
          <w:szCs w:val="20"/>
        </w:rPr>
        <w:t xml:space="preserve"> The</w:t>
      </w:r>
      <w:r w:rsidRPr="00AB6625">
        <w:rPr>
          <w:rFonts w:eastAsia="Calibri"/>
          <w:sz w:val="20"/>
          <w:szCs w:val="20"/>
        </w:rPr>
        <w:t xml:space="preserve"> proposed improvements shall be designed in accordance with the El Paso County </w:t>
      </w:r>
      <w:r w:rsidRPr="00B11D0A">
        <w:rPr>
          <w:rFonts w:eastAsia="Calibri"/>
          <w:sz w:val="20"/>
          <w:szCs w:val="20"/>
        </w:rPr>
        <w:t xml:space="preserve">and CDOT standards and comply with the Colorado Springs City Traffic Signal Installation and Parts Specification </w:t>
      </w:r>
      <w:r w:rsidRPr="00AB6625">
        <w:rPr>
          <w:rFonts w:eastAsia="Calibri"/>
          <w:sz w:val="20"/>
          <w:szCs w:val="20"/>
        </w:rPr>
        <w:t>(if applicable). Existing infrastructure may need to be added, replaced, or relocated as needed. Roadways may require modification to the vertical and/or horizontal profiles and appropriate drainage modifications to construct the improvements. Alterations to existing drainage systems and minor ditch grading may be required but should be minimized to the extent possible.</w:t>
      </w:r>
    </w:p>
    <w:p w14:paraId="19736F41" w14:textId="77777777" w:rsidR="00AB6625" w:rsidRPr="00AB6625" w:rsidRDefault="00AB6625" w:rsidP="00101F01">
      <w:pPr>
        <w:widowControl/>
        <w:autoSpaceDE/>
        <w:autoSpaceDN/>
        <w:spacing w:after="120" w:line="276" w:lineRule="auto"/>
        <w:ind w:left="360"/>
        <w:contextualSpacing/>
        <w:jc w:val="both"/>
        <w:rPr>
          <w:rFonts w:eastAsia="Calibri"/>
          <w:color w:val="FF0000"/>
          <w:sz w:val="20"/>
          <w:szCs w:val="20"/>
        </w:rPr>
      </w:pPr>
    </w:p>
    <w:p w14:paraId="7C7FE0A2" w14:textId="77777777" w:rsidR="00AB6625" w:rsidRPr="00AB6625" w:rsidRDefault="00AB6625" w:rsidP="00101F01">
      <w:pPr>
        <w:widowControl/>
        <w:autoSpaceDE/>
        <w:autoSpaceDN/>
        <w:spacing w:after="120" w:line="276" w:lineRule="auto"/>
        <w:ind w:left="360"/>
        <w:contextualSpacing/>
        <w:jc w:val="both"/>
        <w:rPr>
          <w:rFonts w:eastAsia="Calibri"/>
          <w:sz w:val="20"/>
          <w:szCs w:val="20"/>
        </w:rPr>
      </w:pPr>
      <w:r w:rsidRPr="00AB6625">
        <w:rPr>
          <w:rFonts w:eastAsia="Calibri"/>
          <w:sz w:val="20"/>
          <w:szCs w:val="20"/>
        </w:rPr>
        <w:t>Improvements shall minimize property impacts and property acquisition to the extent practicable. Acquisition of right-of-way, permanent easements, and temporary easements on behalf of the County, are anticipated but shall be determined during preliminary design.</w:t>
      </w:r>
    </w:p>
    <w:p w14:paraId="50D9A6C1" w14:textId="77777777" w:rsidR="00AB6625" w:rsidRPr="00AB6625" w:rsidRDefault="00AB6625" w:rsidP="00AB6625">
      <w:pPr>
        <w:widowControl/>
        <w:autoSpaceDE/>
        <w:autoSpaceDN/>
        <w:spacing w:after="120" w:line="276" w:lineRule="auto"/>
        <w:ind w:left="540"/>
        <w:contextualSpacing/>
        <w:jc w:val="both"/>
        <w:rPr>
          <w:rFonts w:eastAsia="Calibri"/>
          <w:color w:val="FF0000"/>
          <w:sz w:val="20"/>
          <w:szCs w:val="20"/>
        </w:rPr>
      </w:pPr>
    </w:p>
    <w:p w14:paraId="1E79DEC9" w14:textId="12E881F2" w:rsidR="00514E03" w:rsidRPr="00354135" w:rsidRDefault="00AB6625" w:rsidP="00AB6625">
      <w:pPr>
        <w:pStyle w:val="BodyText"/>
        <w:spacing w:line="276" w:lineRule="auto"/>
        <w:ind w:left="360" w:right="331"/>
        <w:jc w:val="both"/>
        <w:rPr>
          <w:highlight w:val="yellow"/>
        </w:rPr>
      </w:pPr>
      <w:r w:rsidRPr="00AB6625">
        <w:rPr>
          <w:rFonts w:eastAsia="Times New Roman"/>
        </w:rPr>
        <w:t>Utility impacts are anticipated.  The consultant shall identify all utility impacts and shall minimize utility impacts to the extent practicable</w:t>
      </w:r>
      <w:r>
        <w:rPr>
          <w:rFonts w:eastAsia="Times New Roman"/>
        </w:rPr>
        <w:t xml:space="preserve">.  </w:t>
      </w:r>
    </w:p>
    <w:p w14:paraId="1CFD745E" w14:textId="77777777" w:rsidR="00911AFF" w:rsidRDefault="00911AFF" w:rsidP="000E53E9">
      <w:pPr>
        <w:pStyle w:val="BodyText"/>
        <w:spacing w:before="11"/>
        <w:ind w:right="331"/>
        <w:rPr>
          <w:sz w:val="22"/>
          <w:highlight w:val="yellow"/>
        </w:rPr>
      </w:pPr>
    </w:p>
    <w:p w14:paraId="5FE60A8A" w14:textId="77777777" w:rsidR="00101F01" w:rsidRDefault="00101F01" w:rsidP="000E53E9">
      <w:pPr>
        <w:pStyle w:val="BodyText"/>
        <w:spacing w:before="11"/>
        <w:ind w:right="331"/>
        <w:rPr>
          <w:sz w:val="22"/>
          <w:highlight w:val="yellow"/>
        </w:rPr>
      </w:pPr>
    </w:p>
    <w:p w14:paraId="0A5285A3" w14:textId="77777777" w:rsidR="00101F01" w:rsidRDefault="00101F01" w:rsidP="000E53E9">
      <w:pPr>
        <w:pStyle w:val="BodyText"/>
        <w:spacing w:before="11"/>
        <w:ind w:right="331"/>
        <w:rPr>
          <w:sz w:val="22"/>
          <w:highlight w:val="yellow"/>
        </w:rPr>
      </w:pPr>
    </w:p>
    <w:p w14:paraId="3D53B9FB" w14:textId="77777777" w:rsidR="00101F01" w:rsidRPr="00354135" w:rsidRDefault="00101F01" w:rsidP="000E53E9">
      <w:pPr>
        <w:pStyle w:val="BodyText"/>
        <w:spacing w:before="11"/>
        <w:ind w:right="331"/>
        <w:rPr>
          <w:sz w:val="22"/>
          <w:highlight w:val="yellow"/>
        </w:rPr>
      </w:pPr>
    </w:p>
    <w:p w14:paraId="4265F292" w14:textId="29DC6269" w:rsidR="00911AFF" w:rsidRPr="00666D4D" w:rsidRDefault="00666D4D" w:rsidP="00AB6625">
      <w:pPr>
        <w:pStyle w:val="Heading1"/>
        <w:numPr>
          <w:ilvl w:val="0"/>
          <w:numId w:val="11"/>
        </w:numPr>
        <w:tabs>
          <w:tab w:val="left" w:pos="940"/>
        </w:tabs>
        <w:ind w:left="720" w:right="331"/>
      </w:pPr>
      <w:r w:rsidRPr="00666D4D">
        <w:lastRenderedPageBreak/>
        <w:t>AVAILABLE INFORMATION</w:t>
      </w:r>
    </w:p>
    <w:p w14:paraId="119E34AE" w14:textId="77777777" w:rsidR="00911AFF" w:rsidRPr="00354135" w:rsidRDefault="00911AFF" w:rsidP="000E53E9">
      <w:pPr>
        <w:pStyle w:val="BodyText"/>
        <w:ind w:right="331"/>
        <w:rPr>
          <w:sz w:val="26"/>
          <w:highlight w:val="yellow"/>
        </w:rPr>
      </w:pPr>
    </w:p>
    <w:p w14:paraId="6C0FECD5" w14:textId="7AB89CA9" w:rsidR="00911AFF" w:rsidRDefault="00666D4D" w:rsidP="000E53E9">
      <w:pPr>
        <w:pStyle w:val="BodyText"/>
        <w:spacing w:line="276" w:lineRule="auto"/>
        <w:ind w:left="360" w:right="331"/>
        <w:jc w:val="both"/>
        <w:rPr>
          <w:highlight w:val="yellow"/>
        </w:rPr>
      </w:pPr>
      <w:r w:rsidRPr="00B874BF">
        <w:rPr>
          <w:rFonts w:eastAsia="Calibri"/>
        </w:rPr>
        <w:t xml:space="preserve">Upon request, the following information shall be made available to the Consultant, at no cost, through a License Agreement with El Paso County that will be completed after the Notice to Proceed date.  The County Project Manager will initiate the correspondence with the County’s </w:t>
      </w:r>
      <w:r w:rsidR="00E6566B">
        <w:rPr>
          <w:rFonts w:eastAsia="Calibri"/>
        </w:rPr>
        <w:t>information technology (</w:t>
      </w:r>
      <w:r w:rsidRPr="00B874BF">
        <w:rPr>
          <w:rFonts w:eastAsia="Calibri"/>
        </w:rPr>
        <w:t>IT</w:t>
      </w:r>
      <w:r w:rsidR="00E6566B">
        <w:rPr>
          <w:rFonts w:eastAsia="Calibri"/>
        </w:rPr>
        <w:t>)</w:t>
      </w:r>
      <w:r w:rsidRPr="00B874BF">
        <w:rPr>
          <w:rFonts w:eastAsia="Calibri"/>
        </w:rPr>
        <w:t xml:space="preserve"> </w:t>
      </w:r>
      <w:r w:rsidR="00335F69" w:rsidRPr="00B874BF">
        <w:rPr>
          <w:rFonts w:eastAsia="Calibri"/>
        </w:rPr>
        <w:t>group,</w:t>
      </w:r>
      <w:r w:rsidRPr="00B874BF">
        <w:rPr>
          <w:rFonts w:eastAsia="Calibri"/>
        </w:rPr>
        <w:t xml:space="preserve"> and the Consultant shall </w:t>
      </w:r>
      <w:r w:rsidR="00F7648F">
        <w:rPr>
          <w:rFonts w:eastAsia="Calibri"/>
        </w:rPr>
        <w:t>complete</w:t>
      </w:r>
      <w:r w:rsidRPr="00B874BF">
        <w:rPr>
          <w:rFonts w:eastAsia="Calibri"/>
        </w:rPr>
        <w:t xml:space="preserve"> the application provided.  The Consultant shall assume that it will take </w:t>
      </w:r>
      <w:r w:rsidR="008520EA">
        <w:rPr>
          <w:rFonts w:eastAsia="Calibri"/>
        </w:rPr>
        <w:t>approximately</w:t>
      </w:r>
      <w:r w:rsidRPr="00B874BF">
        <w:rPr>
          <w:rFonts w:eastAsia="Calibri"/>
        </w:rPr>
        <w:t xml:space="preserve"> three (3) weeks to receive the information after the application for the License Agreement has been submitted</w:t>
      </w:r>
      <w:r>
        <w:rPr>
          <w:rFonts w:eastAsia="Calibri"/>
        </w:rPr>
        <w:t>.</w:t>
      </w:r>
    </w:p>
    <w:p w14:paraId="5B35D764" w14:textId="77777777" w:rsidR="00666D4D" w:rsidRDefault="00666D4D" w:rsidP="000E53E9">
      <w:pPr>
        <w:pStyle w:val="BodyText"/>
        <w:spacing w:line="276" w:lineRule="auto"/>
        <w:ind w:left="360" w:right="331"/>
        <w:rPr>
          <w:highlight w:val="yellow"/>
        </w:rPr>
      </w:pPr>
    </w:p>
    <w:p w14:paraId="532EA8F0" w14:textId="74B74846" w:rsidR="00666D4D" w:rsidRPr="00B874BF" w:rsidRDefault="00666D4D" w:rsidP="00AB6625">
      <w:pPr>
        <w:pStyle w:val="BodyText"/>
        <w:widowControl/>
        <w:numPr>
          <w:ilvl w:val="8"/>
          <w:numId w:val="23"/>
        </w:numPr>
        <w:tabs>
          <w:tab w:val="clear" w:pos="6120"/>
        </w:tabs>
        <w:kinsoku w:val="0"/>
        <w:overflowPunct w:val="0"/>
        <w:autoSpaceDE/>
        <w:autoSpaceDN/>
        <w:spacing w:line="276" w:lineRule="auto"/>
        <w:ind w:left="1440" w:right="331" w:hanging="360"/>
        <w:jc w:val="both"/>
        <w:rPr>
          <w:rFonts w:eastAsia="Calibri"/>
        </w:rPr>
      </w:pPr>
      <w:r w:rsidRPr="00B874BF">
        <w:rPr>
          <w:rFonts w:eastAsia="Calibri"/>
        </w:rPr>
        <w:t>Aerial photography of corridor flown in 2014, 2016, 2018, and 2020; one-foot resolution; Geo</w:t>
      </w:r>
      <w:r w:rsidR="00335F69">
        <w:rPr>
          <w:rFonts w:eastAsia="Calibri"/>
        </w:rPr>
        <w:t xml:space="preserve"> Tagged Image File Format</w:t>
      </w:r>
      <w:r w:rsidR="002C0DFF">
        <w:rPr>
          <w:rFonts w:eastAsia="Calibri"/>
        </w:rPr>
        <w:t xml:space="preserve"> (GeoTIFF)</w:t>
      </w:r>
      <w:r w:rsidRPr="00B874BF">
        <w:rPr>
          <w:rFonts w:eastAsia="Calibri"/>
        </w:rPr>
        <w:t>.</w:t>
      </w:r>
    </w:p>
    <w:p w14:paraId="4013D4FB" w14:textId="7F427F75" w:rsidR="00666D4D" w:rsidRPr="00B874BF" w:rsidRDefault="00666D4D" w:rsidP="00AB6625">
      <w:pPr>
        <w:pStyle w:val="BodyText"/>
        <w:widowControl/>
        <w:numPr>
          <w:ilvl w:val="8"/>
          <w:numId w:val="23"/>
        </w:numPr>
        <w:tabs>
          <w:tab w:val="clear" w:pos="6120"/>
        </w:tabs>
        <w:kinsoku w:val="0"/>
        <w:overflowPunct w:val="0"/>
        <w:autoSpaceDE/>
        <w:autoSpaceDN/>
        <w:spacing w:line="276" w:lineRule="auto"/>
        <w:ind w:left="1440" w:right="331" w:hanging="360"/>
        <w:jc w:val="both"/>
        <w:rPr>
          <w:rFonts w:eastAsia="Calibri"/>
        </w:rPr>
      </w:pPr>
      <w:r w:rsidRPr="00B874BF">
        <w:rPr>
          <w:rFonts w:eastAsia="Calibri"/>
        </w:rPr>
        <w:t xml:space="preserve">Two-foot contours suitable for preliminary design phase (verses final design) two-foot contours; flown in 2011; </w:t>
      </w:r>
      <w:r w:rsidR="00EB6138">
        <w:rPr>
          <w:rFonts w:eastAsia="Calibri"/>
        </w:rPr>
        <w:t xml:space="preserve">Environmental Systems Research Institute </w:t>
      </w:r>
      <w:r w:rsidR="005C177C">
        <w:rPr>
          <w:rFonts w:eastAsia="Calibri"/>
        </w:rPr>
        <w:t>(</w:t>
      </w:r>
      <w:r w:rsidRPr="00B874BF">
        <w:rPr>
          <w:rFonts w:eastAsia="Calibri"/>
        </w:rPr>
        <w:t>ESRI</w:t>
      </w:r>
      <w:r w:rsidR="005C177C">
        <w:rPr>
          <w:rFonts w:eastAsia="Calibri"/>
        </w:rPr>
        <w:t>)</w:t>
      </w:r>
      <w:r w:rsidRPr="00B874BF">
        <w:rPr>
          <w:rFonts w:eastAsia="Calibri"/>
        </w:rPr>
        <w:t xml:space="preserve"> shapefile format AND/OR ESRI elevation grid; 1.4-meter resolution. </w:t>
      </w:r>
    </w:p>
    <w:p w14:paraId="53DE7A33" w14:textId="77777777" w:rsidR="00666D4D" w:rsidRPr="00B874BF" w:rsidRDefault="00666D4D" w:rsidP="00AB6625">
      <w:pPr>
        <w:pStyle w:val="BodyText"/>
        <w:widowControl/>
        <w:numPr>
          <w:ilvl w:val="8"/>
          <w:numId w:val="23"/>
        </w:numPr>
        <w:tabs>
          <w:tab w:val="clear" w:pos="6120"/>
        </w:tabs>
        <w:kinsoku w:val="0"/>
        <w:overflowPunct w:val="0"/>
        <w:autoSpaceDE/>
        <w:autoSpaceDN/>
        <w:spacing w:line="276" w:lineRule="auto"/>
        <w:ind w:left="1440" w:right="331" w:hanging="360"/>
        <w:jc w:val="both"/>
        <w:rPr>
          <w:rFonts w:eastAsia="Calibri"/>
        </w:rPr>
      </w:pPr>
      <w:r w:rsidRPr="00B874BF">
        <w:rPr>
          <w:rFonts w:eastAsia="Calibri"/>
        </w:rPr>
        <w:t>Assessor’s parcel features geospatial dataset with attributes available (beyond schedule number).</w:t>
      </w:r>
    </w:p>
    <w:p w14:paraId="1902C847" w14:textId="77777777" w:rsidR="00666D4D" w:rsidRPr="00B874BF" w:rsidRDefault="00666D4D" w:rsidP="00AB6625">
      <w:pPr>
        <w:pStyle w:val="BodyText"/>
        <w:widowControl/>
        <w:numPr>
          <w:ilvl w:val="8"/>
          <w:numId w:val="23"/>
        </w:numPr>
        <w:tabs>
          <w:tab w:val="clear" w:pos="6120"/>
        </w:tabs>
        <w:kinsoku w:val="0"/>
        <w:overflowPunct w:val="0"/>
        <w:autoSpaceDE/>
        <w:autoSpaceDN/>
        <w:spacing w:line="276" w:lineRule="auto"/>
        <w:ind w:left="1440" w:right="331" w:hanging="360"/>
        <w:jc w:val="both"/>
        <w:rPr>
          <w:rFonts w:eastAsia="Calibri"/>
        </w:rPr>
      </w:pPr>
      <w:r w:rsidRPr="00B874BF">
        <w:rPr>
          <w:rFonts w:eastAsia="Calibri"/>
        </w:rPr>
        <w:t>Land Uses using County land use categories for 2005 thru 2030.</w:t>
      </w:r>
    </w:p>
    <w:p w14:paraId="1ACA05CA" w14:textId="315E7FC4" w:rsidR="00666D4D" w:rsidRPr="00B874BF" w:rsidRDefault="00666D4D" w:rsidP="00AB6625">
      <w:pPr>
        <w:pStyle w:val="BodyText"/>
        <w:widowControl/>
        <w:numPr>
          <w:ilvl w:val="8"/>
          <w:numId w:val="23"/>
        </w:numPr>
        <w:tabs>
          <w:tab w:val="clear" w:pos="6120"/>
        </w:tabs>
        <w:kinsoku w:val="0"/>
        <w:overflowPunct w:val="0"/>
        <w:autoSpaceDE/>
        <w:autoSpaceDN/>
        <w:spacing w:line="276" w:lineRule="auto"/>
        <w:ind w:left="1440" w:right="331" w:hanging="360"/>
        <w:jc w:val="both"/>
        <w:rPr>
          <w:rFonts w:eastAsia="Calibri"/>
        </w:rPr>
      </w:pPr>
      <w:r w:rsidRPr="00B874BF">
        <w:rPr>
          <w:rFonts w:eastAsia="Calibri"/>
        </w:rPr>
        <w:t>Water features geospatial dataset, including creeks, lakes/reservoirs, wetlands. Wetlands data has been certified by the United States Fish and Wildlife Service.</w:t>
      </w:r>
    </w:p>
    <w:p w14:paraId="534CE07C" w14:textId="77777777" w:rsidR="00666D4D" w:rsidRPr="00B874BF" w:rsidRDefault="00666D4D" w:rsidP="00AB6625">
      <w:pPr>
        <w:pStyle w:val="BodyText"/>
        <w:widowControl/>
        <w:numPr>
          <w:ilvl w:val="8"/>
          <w:numId w:val="23"/>
        </w:numPr>
        <w:tabs>
          <w:tab w:val="clear" w:pos="6120"/>
        </w:tabs>
        <w:kinsoku w:val="0"/>
        <w:overflowPunct w:val="0"/>
        <w:autoSpaceDE/>
        <w:autoSpaceDN/>
        <w:spacing w:line="276" w:lineRule="auto"/>
        <w:ind w:left="1440" w:right="331" w:hanging="360"/>
        <w:jc w:val="both"/>
        <w:rPr>
          <w:rFonts w:eastAsia="Calibri"/>
        </w:rPr>
      </w:pPr>
      <w:r w:rsidRPr="00B874BF">
        <w:rPr>
          <w:rFonts w:eastAsia="Calibri"/>
        </w:rPr>
        <w:t>Floodplains.</w:t>
      </w:r>
    </w:p>
    <w:p w14:paraId="474CE78A" w14:textId="77777777" w:rsidR="00666D4D" w:rsidRPr="00666D4D" w:rsidRDefault="00666D4D" w:rsidP="00AB6625">
      <w:pPr>
        <w:pStyle w:val="BodyText"/>
        <w:widowControl/>
        <w:numPr>
          <w:ilvl w:val="8"/>
          <w:numId w:val="23"/>
        </w:numPr>
        <w:tabs>
          <w:tab w:val="clear" w:pos="6120"/>
        </w:tabs>
        <w:kinsoku w:val="0"/>
        <w:overflowPunct w:val="0"/>
        <w:autoSpaceDE/>
        <w:autoSpaceDN/>
        <w:spacing w:line="276" w:lineRule="auto"/>
        <w:ind w:left="1440" w:right="331" w:hanging="360"/>
        <w:jc w:val="both"/>
        <w:rPr>
          <w:rFonts w:eastAsia="Calibri"/>
        </w:rPr>
      </w:pPr>
      <w:r w:rsidRPr="00666D4D">
        <w:rPr>
          <w:rFonts w:eastAsia="Calibri"/>
        </w:rPr>
        <w:t>Drainage Basin boundaries.</w:t>
      </w:r>
    </w:p>
    <w:p w14:paraId="6C5B6196" w14:textId="2DBFD3A1" w:rsidR="00666D4D" w:rsidRPr="00666D4D" w:rsidRDefault="00666D4D" w:rsidP="00B96BFD">
      <w:pPr>
        <w:pStyle w:val="BodyText"/>
        <w:widowControl/>
        <w:kinsoku w:val="0"/>
        <w:overflowPunct w:val="0"/>
        <w:autoSpaceDE/>
        <w:autoSpaceDN/>
        <w:spacing w:line="276" w:lineRule="auto"/>
        <w:ind w:left="1080" w:right="331"/>
        <w:jc w:val="both"/>
        <w:rPr>
          <w:rFonts w:eastAsia="Calibri"/>
        </w:rPr>
      </w:pPr>
      <w:r w:rsidRPr="00666D4D">
        <w:rPr>
          <w:rFonts w:eastAsia="Calibri"/>
        </w:rPr>
        <w:t>(viii)Soils geospatial dataset originally developed by Natural Resources Conservation Services (NRCS).</w:t>
      </w:r>
    </w:p>
    <w:p w14:paraId="5DB81BFD" w14:textId="7D779A63" w:rsidR="00666D4D" w:rsidRPr="00666D4D" w:rsidRDefault="00666D4D" w:rsidP="000E53E9">
      <w:pPr>
        <w:pStyle w:val="BodyText"/>
        <w:spacing w:line="276" w:lineRule="auto"/>
        <w:ind w:left="1440" w:right="331"/>
        <w:rPr>
          <w:rFonts w:eastAsia="Calibri"/>
        </w:rPr>
      </w:pPr>
      <w:r w:rsidRPr="00666D4D">
        <w:rPr>
          <w:rFonts w:eastAsia="Calibri"/>
        </w:rPr>
        <w:t>Wildlife habitat or wildlife impact geospatial datasets originally developed by the Colorado</w:t>
      </w:r>
      <w:r w:rsidR="000E53E9">
        <w:rPr>
          <w:rFonts w:eastAsia="Calibri"/>
        </w:rPr>
        <w:t xml:space="preserve"> </w:t>
      </w:r>
      <w:r w:rsidRPr="00666D4D">
        <w:rPr>
          <w:rFonts w:eastAsia="Calibri"/>
        </w:rPr>
        <w:t>Department of Wildlife.</w:t>
      </w:r>
    </w:p>
    <w:p w14:paraId="766F642C" w14:textId="77777777" w:rsidR="00666D4D" w:rsidRPr="00666D4D" w:rsidRDefault="00666D4D" w:rsidP="000E53E9">
      <w:pPr>
        <w:pStyle w:val="BodyText"/>
        <w:spacing w:line="276" w:lineRule="auto"/>
        <w:ind w:right="331"/>
        <w:rPr>
          <w:rFonts w:eastAsia="Calibri"/>
        </w:rPr>
      </w:pPr>
    </w:p>
    <w:p w14:paraId="777F2078" w14:textId="77777777" w:rsidR="00666D4D" w:rsidRPr="00666D4D" w:rsidRDefault="00666D4D" w:rsidP="000E53E9">
      <w:pPr>
        <w:pStyle w:val="BodyText"/>
        <w:spacing w:line="276" w:lineRule="auto"/>
        <w:ind w:left="360" w:right="331"/>
      </w:pPr>
      <w:r w:rsidRPr="00666D4D">
        <w:t>Additionally, the following documents are available on the El Paso County, Colorado website at:</w:t>
      </w:r>
    </w:p>
    <w:p w14:paraId="2FE660F1" w14:textId="3F8A8617" w:rsidR="00666D4D" w:rsidRPr="00666D4D" w:rsidRDefault="00666D4D" w:rsidP="000E53E9">
      <w:pPr>
        <w:pStyle w:val="BodyText"/>
        <w:spacing w:line="276" w:lineRule="auto"/>
        <w:ind w:left="360" w:right="331"/>
      </w:pPr>
      <w:hyperlink r:id="rId10" w:history="1">
        <w:r w:rsidRPr="00666D4D">
          <w:rPr>
            <w:rStyle w:val="Hyperlink"/>
          </w:rPr>
          <w:t>https://publicworks.elpasoco.com/policies-manuals/</w:t>
        </w:r>
      </w:hyperlink>
    </w:p>
    <w:p w14:paraId="18151C65" w14:textId="77777777" w:rsidR="00666D4D" w:rsidRPr="00666D4D" w:rsidRDefault="00666D4D" w:rsidP="000E53E9">
      <w:pPr>
        <w:pStyle w:val="BodyText"/>
        <w:spacing w:line="276" w:lineRule="auto"/>
        <w:ind w:left="360" w:right="331"/>
      </w:pPr>
    </w:p>
    <w:p w14:paraId="4EF047DE" w14:textId="79DD6C47" w:rsidR="00666D4D" w:rsidRPr="00666D4D" w:rsidRDefault="00666D4D" w:rsidP="00AB6625">
      <w:pPr>
        <w:pStyle w:val="BodyText"/>
        <w:widowControl/>
        <w:numPr>
          <w:ilvl w:val="0"/>
          <w:numId w:val="24"/>
        </w:numPr>
        <w:kinsoku w:val="0"/>
        <w:overflowPunct w:val="0"/>
        <w:autoSpaceDE/>
        <w:autoSpaceDN/>
        <w:spacing w:line="276" w:lineRule="auto"/>
        <w:ind w:left="1800" w:right="331"/>
        <w:rPr>
          <w:rFonts w:eastAsia="Calibri"/>
        </w:rPr>
      </w:pPr>
      <w:r w:rsidRPr="00666D4D">
        <w:rPr>
          <w:rFonts w:eastAsia="Calibri"/>
        </w:rPr>
        <w:t>El Paso County Engineering Criteria Manual, adopted 12/23/2004, revised 12/13/2016 or Revision Six (6)</w:t>
      </w:r>
      <w:r w:rsidR="00192047">
        <w:rPr>
          <w:rFonts w:eastAsia="Calibri"/>
        </w:rPr>
        <w:t>.</w:t>
      </w:r>
    </w:p>
    <w:p w14:paraId="7301E789" w14:textId="3E8FCC5D" w:rsidR="00666D4D" w:rsidRPr="00666D4D" w:rsidRDefault="00666D4D" w:rsidP="00AB6625">
      <w:pPr>
        <w:pStyle w:val="BodyText"/>
        <w:widowControl/>
        <w:numPr>
          <w:ilvl w:val="0"/>
          <w:numId w:val="24"/>
        </w:numPr>
        <w:kinsoku w:val="0"/>
        <w:overflowPunct w:val="0"/>
        <w:autoSpaceDE/>
        <w:autoSpaceDN/>
        <w:spacing w:line="276" w:lineRule="auto"/>
        <w:ind w:left="1800" w:right="331"/>
        <w:rPr>
          <w:rFonts w:eastAsia="Calibri"/>
        </w:rPr>
      </w:pPr>
      <w:r w:rsidRPr="00666D4D">
        <w:rPr>
          <w:rFonts w:eastAsia="Calibri"/>
        </w:rPr>
        <w:t>ECM Revision October 2020 Implementation Directive 6.23.2020</w:t>
      </w:r>
      <w:r w:rsidR="00192047">
        <w:rPr>
          <w:rFonts w:eastAsia="Calibri"/>
        </w:rPr>
        <w:t>.</w:t>
      </w:r>
    </w:p>
    <w:p w14:paraId="2B1C7572" w14:textId="2D9FED45" w:rsidR="00666D4D" w:rsidRPr="00B874BF" w:rsidRDefault="00666D4D" w:rsidP="00AB6625">
      <w:pPr>
        <w:pStyle w:val="BodyText"/>
        <w:widowControl/>
        <w:numPr>
          <w:ilvl w:val="0"/>
          <w:numId w:val="24"/>
        </w:numPr>
        <w:kinsoku w:val="0"/>
        <w:overflowPunct w:val="0"/>
        <w:autoSpaceDE/>
        <w:autoSpaceDN/>
        <w:spacing w:line="276" w:lineRule="auto"/>
        <w:ind w:left="1800" w:right="331"/>
        <w:rPr>
          <w:rFonts w:eastAsia="Calibri"/>
        </w:rPr>
      </w:pPr>
      <w:r w:rsidRPr="00B874BF">
        <w:rPr>
          <w:rFonts w:eastAsia="Calibri"/>
        </w:rPr>
        <w:t>Drainage Criteria Manual Volume one (1) and Volume one (1) Updated</w:t>
      </w:r>
      <w:r w:rsidR="00192047">
        <w:rPr>
          <w:rFonts w:eastAsia="Calibri"/>
        </w:rPr>
        <w:t>.</w:t>
      </w:r>
    </w:p>
    <w:p w14:paraId="7DD267DC" w14:textId="38F9AC7C" w:rsidR="00666D4D" w:rsidRDefault="00666D4D" w:rsidP="00AB6625">
      <w:pPr>
        <w:pStyle w:val="BodyText"/>
        <w:widowControl/>
        <w:numPr>
          <w:ilvl w:val="0"/>
          <w:numId w:val="24"/>
        </w:numPr>
        <w:kinsoku w:val="0"/>
        <w:overflowPunct w:val="0"/>
        <w:autoSpaceDE/>
        <w:autoSpaceDN/>
        <w:spacing w:line="276" w:lineRule="auto"/>
        <w:ind w:left="1800" w:right="331"/>
        <w:rPr>
          <w:rFonts w:eastAsia="Calibri"/>
        </w:rPr>
      </w:pPr>
      <w:r w:rsidRPr="00B874BF">
        <w:rPr>
          <w:rFonts w:eastAsia="Calibri"/>
        </w:rPr>
        <w:t>Drainage Criteria Manual Volume two (2)</w:t>
      </w:r>
      <w:r w:rsidR="00192047">
        <w:rPr>
          <w:rFonts w:eastAsia="Calibri"/>
        </w:rPr>
        <w:t>.</w:t>
      </w:r>
    </w:p>
    <w:p w14:paraId="7C77F32A" w14:textId="5D5AD5D4" w:rsidR="00666D4D" w:rsidRDefault="00666D4D" w:rsidP="00AB6625">
      <w:pPr>
        <w:pStyle w:val="BodyText"/>
        <w:widowControl/>
        <w:numPr>
          <w:ilvl w:val="0"/>
          <w:numId w:val="24"/>
        </w:numPr>
        <w:kinsoku w:val="0"/>
        <w:overflowPunct w:val="0"/>
        <w:autoSpaceDE/>
        <w:autoSpaceDN/>
        <w:spacing w:line="276" w:lineRule="auto"/>
        <w:ind w:left="1800" w:right="331"/>
        <w:rPr>
          <w:rFonts w:eastAsia="Calibri"/>
        </w:rPr>
      </w:pPr>
      <w:r w:rsidRPr="00666D4D">
        <w:rPr>
          <w:rFonts w:eastAsia="Calibri"/>
        </w:rPr>
        <w:t>Pikes Peak Region Asphalt Paving Specifications, Version 6, March 28, 2022</w:t>
      </w:r>
      <w:r w:rsidR="00192047">
        <w:rPr>
          <w:rFonts w:eastAsia="Calibri"/>
        </w:rPr>
        <w:t>.</w:t>
      </w:r>
    </w:p>
    <w:p w14:paraId="517ED822" w14:textId="77777777" w:rsidR="00666D4D" w:rsidRDefault="00666D4D" w:rsidP="000E53E9">
      <w:pPr>
        <w:pStyle w:val="BodyText"/>
        <w:widowControl/>
        <w:kinsoku w:val="0"/>
        <w:overflowPunct w:val="0"/>
        <w:autoSpaceDE/>
        <w:autoSpaceDN/>
        <w:spacing w:line="276" w:lineRule="auto"/>
        <w:ind w:right="331"/>
        <w:rPr>
          <w:rFonts w:eastAsia="Calibri"/>
        </w:rPr>
      </w:pPr>
    </w:p>
    <w:p w14:paraId="30BC0B73" w14:textId="77777777" w:rsidR="00666D4D" w:rsidRPr="00666D4D" w:rsidRDefault="00666D4D" w:rsidP="000E53E9">
      <w:pPr>
        <w:pStyle w:val="BodyText"/>
        <w:widowControl/>
        <w:kinsoku w:val="0"/>
        <w:overflowPunct w:val="0"/>
        <w:autoSpaceDE/>
        <w:autoSpaceDN/>
        <w:spacing w:line="276" w:lineRule="auto"/>
        <w:ind w:left="360" w:right="331"/>
        <w:rPr>
          <w:rFonts w:eastAsia="Calibri"/>
        </w:rPr>
      </w:pPr>
      <w:r w:rsidRPr="00666D4D">
        <w:rPr>
          <w:rFonts w:eastAsia="Calibri"/>
        </w:rPr>
        <w:t>CDOT Manuals, Bulletins and Guidelines can be found on CDOT’s website at:</w:t>
      </w:r>
    </w:p>
    <w:p w14:paraId="66D3919B" w14:textId="6A770A68" w:rsidR="00666D4D" w:rsidRDefault="00666D4D" w:rsidP="000E53E9">
      <w:pPr>
        <w:pStyle w:val="BodyText"/>
        <w:widowControl/>
        <w:kinsoku w:val="0"/>
        <w:overflowPunct w:val="0"/>
        <w:autoSpaceDE/>
        <w:autoSpaceDN/>
        <w:spacing w:line="276" w:lineRule="auto"/>
        <w:ind w:left="360" w:right="331"/>
        <w:rPr>
          <w:rFonts w:eastAsia="Calibri"/>
        </w:rPr>
      </w:pPr>
      <w:hyperlink r:id="rId11" w:history="1">
        <w:r w:rsidRPr="00D4503B">
          <w:rPr>
            <w:rStyle w:val="Hyperlink"/>
            <w:rFonts w:eastAsia="Calibri"/>
          </w:rPr>
          <w:t>https://www.codot.gov/library/manuals</w:t>
        </w:r>
      </w:hyperlink>
    </w:p>
    <w:p w14:paraId="00DFA0A9" w14:textId="77777777" w:rsidR="00666D4D" w:rsidRDefault="00666D4D" w:rsidP="000E53E9">
      <w:pPr>
        <w:pStyle w:val="BodyText"/>
        <w:widowControl/>
        <w:kinsoku w:val="0"/>
        <w:overflowPunct w:val="0"/>
        <w:autoSpaceDE/>
        <w:autoSpaceDN/>
        <w:spacing w:line="276" w:lineRule="auto"/>
        <w:ind w:left="360" w:right="331"/>
        <w:rPr>
          <w:rFonts w:eastAsia="Calibri"/>
        </w:rPr>
      </w:pPr>
    </w:p>
    <w:p w14:paraId="31A7AA83" w14:textId="77777777" w:rsidR="00666D4D" w:rsidRPr="00666D4D" w:rsidRDefault="00666D4D" w:rsidP="000E53E9">
      <w:pPr>
        <w:pStyle w:val="BodyText"/>
        <w:widowControl/>
        <w:kinsoku w:val="0"/>
        <w:overflowPunct w:val="0"/>
        <w:autoSpaceDE/>
        <w:autoSpaceDN/>
        <w:spacing w:line="276" w:lineRule="auto"/>
        <w:ind w:left="360" w:right="331"/>
        <w:rPr>
          <w:rFonts w:eastAsia="Calibri"/>
        </w:rPr>
      </w:pPr>
      <w:r w:rsidRPr="00666D4D">
        <w:rPr>
          <w:rFonts w:eastAsia="Calibri"/>
        </w:rPr>
        <w:t>The Colorado Springs City Traffic Signal Installation and Parts Specification can be found at:</w:t>
      </w:r>
    </w:p>
    <w:p w14:paraId="20862780" w14:textId="4E2CDC82" w:rsidR="00666D4D" w:rsidRPr="00666D4D" w:rsidRDefault="00666D4D" w:rsidP="000E53E9">
      <w:pPr>
        <w:pStyle w:val="BodyText"/>
        <w:widowControl/>
        <w:kinsoku w:val="0"/>
        <w:overflowPunct w:val="0"/>
        <w:autoSpaceDE/>
        <w:autoSpaceDN/>
        <w:spacing w:line="276" w:lineRule="auto"/>
        <w:ind w:left="360" w:right="331"/>
        <w:rPr>
          <w:rFonts w:eastAsia="Calibri"/>
        </w:rPr>
      </w:pPr>
      <w:hyperlink r:id="rId12" w:history="1">
        <w:r w:rsidRPr="00666D4D">
          <w:rPr>
            <w:rStyle w:val="Hyperlink"/>
            <w:rFonts w:eastAsia="Calibri"/>
          </w:rPr>
          <w:t>https://csfd.coloradosprings.gov/sites/default/files/traffic_signal_specs_07-15-2020.pdf</w:t>
        </w:r>
      </w:hyperlink>
    </w:p>
    <w:p w14:paraId="39FDA436" w14:textId="77777777" w:rsidR="00911AFF" w:rsidRPr="00666D4D" w:rsidRDefault="00911AFF" w:rsidP="000E53E9">
      <w:pPr>
        <w:pStyle w:val="BodyText"/>
        <w:ind w:right="331"/>
        <w:rPr>
          <w:sz w:val="14"/>
        </w:rPr>
      </w:pPr>
    </w:p>
    <w:p w14:paraId="529176C5" w14:textId="0FDD7AD3" w:rsidR="00911AFF" w:rsidRPr="00666D4D" w:rsidRDefault="00666D4D" w:rsidP="00AB6625">
      <w:pPr>
        <w:pStyle w:val="Heading1"/>
        <w:numPr>
          <w:ilvl w:val="0"/>
          <w:numId w:val="11"/>
        </w:numPr>
        <w:tabs>
          <w:tab w:val="left" w:pos="940"/>
        </w:tabs>
        <w:ind w:left="720" w:right="331"/>
      </w:pPr>
      <w:r w:rsidRPr="00666D4D">
        <w:t>DEFINITIONS</w:t>
      </w:r>
    </w:p>
    <w:p w14:paraId="31864486" w14:textId="77777777" w:rsidR="00911AFF" w:rsidRPr="00354135" w:rsidRDefault="00911AFF" w:rsidP="000E53E9">
      <w:pPr>
        <w:pStyle w:val="BodyText"/>
        <w:ind w:right="331"/>
        <w:rPr>
          <w:b/>
          <w:sz w:val="26"/>
          <w:highlight w:val="yellow"/>
        </w:rPr>
      </w:pPr>
    </w:p>
    <w:p w14:paraId="06FFA42C" w14:textId="244CD4AE" w:rsidR="00911AFF" w:rsidRDefault="00666D4D" w:rsidP="000E53E9">
      <w:pPr>
        <w:pStyle w:val="BodyText"/>
        <w:ind w:left="360" w:right="331"/>
      </w:pPr>
      <w:r w:rsidRPr="00B874BF">
        <w:t>For clarity in the assignment of responsibilities, the following definitions may have been used</w:t>
      </w:r>
      <w:r>
        <w:t>:</w:t>
      </w:r>
    </w:p>
    <w:p w14:paraId="227F852F" w14:textId="77777777" w:rsidR="00666D4D" w:rsidRDefault="00666D4D" w:rsidP="000E53E9">
      <w:pPr>
        <w:pStyle w:val="BodyText"/>
        <w:ind w:left="360" w:right="33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6390"/>
      </w:tblGrid>
      <w:tr w:rsidR="00666D4D" w:rsidRPr="00B874BF" w14:paraId="51B084F2" w14:textId="77777777" w:rsidTr="00666D4D">
        <w:trPr>
          <w:trHeight w:val="288"/>
          <w:jc w:val="center"/>
        </w:trPr>
        <w:tc>
          <w:tcPr>
            <w:tcW w:w="1890" w:type="dxa"/>
            <w:vAlign w:val="center"/>
          </w:tcPr>
          <w:p w14:paraId="0B40CD6A" w14:textId="77777777" w:rsidR="00666D4D" w:rsidRPr="00B874BF" w:rsidRDefault="00666D4D" w:rsidP="000E53E9">
            <w:pPr>
              <w:pStyle w:val="BodyText"/>
              <w:kinsoku w:val="0"/>
              <w:overflowPunct w:val="0"/>
              <w:spacing w:line="276" w:lineRule="auto"/>
              <w:ind w:left="540" w:right="331"/>
              <w:rPr>
                <w:b/>
                <w:bCs/>
              </w:rPr>
            </w:pPr>
            <w:r w:rsidRPr="00B874BF">
              <w:rPr>
                <w:bCs/>
              </w:rPr>
              <w:t>AASHTO</w:t>
            </w:r>
          </w:p>
        </w:tc>
        <w:tc>
          <w:tcPr>
            <w:tcW w:w="6390" w:type="dxa"/>
            <w:vAlign w:val="center"/>
          </w:tcPr>
          <w:p w14:paraId="501506BE" w14:textId="77777777" w:rsidR="00666D4D" w:rsidRPr="00B874BF" w:rsidRDefault="00666D4D" w:rsidP="000E53E9">
            <w:pPr>
              <w:pStyle w:val="BodyText"/>
              <w:kinsoku w:val="0"/>
              <w:overflowPunct w:val="0"/>
              <w:spacing w:line="276" w:lineRule="auto"/>
              <w:ind w:left="540" w:right="331"/>
            </w:pPr>
            <w:r w:rsidRPr="00B874BF">
              <w:t>American Association of State Highway and Transportation Officials</w:t>
            </w:r>
          </w:p>
        </w:tc>
      </w:tr>
      <w:tr w:rsidR="00666D4D" w:rsidRPr="00B874BF" w14:paraId="220F4619" w14:textId="77777777" w:rsidTr="00666D4D">
        <w:trPr>
          <w:trHeight w:val="288"/>
          <w:jc w:val="center"/>
        </w:trPr>
        <w:tc>
          <w:tcPr>
            <w:tcW w:w="1890" w:type="dxa"/>
            <w:vAlign w:val="center"/>
          </w:tcPr>
          <w:p w14:paraId="7BE918DE" w14:textId="77777777" w:rsidR="00666D4D" w:rsidRPr="00B874BF" w:rsidRDefault="00666D4D" w:rsidP="000E53E9">
            <w:pPr>
              <w:pStyle w:val="BodyText"/>
              <w:kinsoku w:val="0"/>
              <w:overflowPunct w:val="0"/>
              <w:spacing w:line="276" w:lineRule="auto"/>
              <w:ind w:left="540" w:right="331"/>
              <w:rPr>
                <w:b/>
                <w:bCs/>
              </w:rPr>
            </w:pPr>
            <w:r w:rsidRPr="00B874BF">
              <w:rPr>
                <w:bCs/>
              </w:rPr>
              <w:t>ACOE</w:t>
            </w:r>
          </w:p>
        </w:tc>
        <w:tc>
          <w:tcPr>
            <w:tcW w:w="6390" w:type="dxa"/>
            <w:vAlign w:val="center"/>
          </w:tcPr>
          <w:p w14:paraId="386BFE80" w14:textId="77777777" w:rsidR="00666D4D" w:rsidRPr="00B874BF" w:rsidRDefault="00666D4D" w:rsidP="000E53E9">
            <w:pPr>
              <w:pStyle w:val="BodyText"/>
              <w:kinsoku w:val="0"/>
              <w:overflowPunct w:val="0"/>
              <w:spacing w:line="276" w:lineRule="auto"/>
              <w:ind w:left="540" w:right="331"/>
              <w:rPr>
                <w:bCs/>
              </w:rPr>
            </w:pPr>
            <w:r w:rsidRPr="00B874BF">
              <w:rPr>
                <w:bCs/>
              </w:rPr>
              <w:t>Army Corps of Engineers (may also be referred to as USACE)</w:t>
            </w:r>
          </w:p>
        </w:tc>
      </w:tr>
      <w:tr w:rsidR="00666D4D" w:rsidRPr="00B874BF" w14:paraId="309844FF" w14:textId="77777777" w:rsidTr="00666D4D">
        <w:trPr>
          <w:trHeight w:val="288"/>
          <w:jc w:val="center"/>
        </w:trPr>
        <w:tc>
          <w:tcPr>
            <w:tcW w:w="1890" w:type="dxa"/>
            <w:vAlign w:val="center"/>
          </w:tcPr>
          <w:p w14:paraId="3F00FF81" w14:textId="77777777" w:rsidR="00666D4D" w:rsidRPr="00B874BF" w:rsidRDefault="00666D4D" w:rsidP="000E53E9">
            <w:pPr>
              <w:pStyle w:val="BodyText"/>
              <w:kinsoku w:val="0"/>
              <w:overflowPunct w:val="0"/>
              <w:spacing w:line="276" w:lineRule="auto"/>
              <w:ind w:left="540" w:right="331"/>
              <w:rPr>
                <w:bCs/>
              </w:rPr>
            </w:pPr>
            <w:r w:rsidRPr="00B874BF">
              <w:rPr>
                <w:bCs/>
              </w:rPr>
              <w:t>BOCC</w:t>
            </w:r>
          </w:p>
        </w:tc>
        <w:tc>
          <w:tcPr>
            <w:tcW w:w="6390" w:type="dxa"/>
            <w:vAlign w:val="center"/>
          </w:tcPr>
          <w:p w14:paraId="2456CA36" w14:textId="77777777" w:rsidR="00666D4D" w:rsidRPr="00B874BF" w:rsidRDefault="00666D4D" w:rsidP="000E53E9">
            <w:pPr>
              <w:pStyle w:val="BodyText"/>
              <w:kinsoku w:val="0"/>
              <w:overflowPunct w:val="0"/>
              <w:spacing w:line="276" w:lineRule="auto"/>
              <w:ind w:left="540" w:right="331"/>
            </w:pPr>
            <w:r w:rsidRPr="00B874BF">
              <w:t>Board of County Commissioners</w:t>
            </w:r>
          </w:p>
        </w:tc>
      </w:tr>
      <w:tr w:rsidR="00666D4D" w:rsidRPr="00B874BF" w14:paraId="1340CDC1" w14:textId="77777777" w:rsidTr="00666D4D">
        <w:trPr>
          <w:trHeight w:val="288"/>
          <w:jc w:val="center"/>
        </w:trPr>
        <w:tc>
          <w:tcPr>
            <w:tcW w:w="1890" w:type="dxa"/>
            <w:vAlign w:val="center"/>
          </w:tcPr>
          <w:p w14:paraId="5C9BBA22" w14:textId="77777777" w:rsidR="00666D4D" w:rsidRPr="00B874BF" w:rsidRDefault="00666D4D" w:rsidP="000E53E9">
            <w:pPr>
              <w:pStyle w:val="BodyText"/>
              <w:kinsoku w:val="0"/>
              <w:overflowPunct w:val="0"/>
              <w:spacing w:line="276" w:lineRule="auto"/>
              <w:ind w:left="540" w:right="331"/>
              <w:rPr>
                <w:b/>
                <w:bCs/>
              </w:rPr>
            </w:pPr>
            <w:r w:rsidRPr="00B874BF">
              <w:rPr>
                <w:bCs/>
              </w:rPr>
              <w:t>CDOT</w:t>
            </w:r>
          </w:p>
        </w:tc>
        <w:tc>
          <w:tcPr>
            <w:tcW w:w="6390" w:type="dxa"/>
            <w:vAlign w:val="center"/>
          </w:tcPr>
          <w:p w14:paraId="5D409FD6" w14:textId="77777777" w:rsidR="00666D4D" w:rsidRPr="00B874BF" w:rsidRDefault="00666D4D" w:rsidP="000E53E9">
            <w:pPr>
              <w:pStyle w:val="BodyText"/>
              <w:kinsoku w:val="0"/>
              <w:overflowPunct w:val="0"/>
              <w:spacing w:line="276" w:lineRule="auto"/>
              <w:ind w:left="540" w:right="331"/>
            </w:pPr>
            <w:r w:rsidRPr="00B874BF">
              <w:t>Colorado Department of Transportation Region 2</w:t>
            </w:r>
          </w:p>
        </w:tc>
      </w:tr>
      <w:tr w:rsidR="00666D4D" w:rsidRPr="00B874BF" w14:paraId="7BA660DC" w14:textId="77777777" w:rsidTr="00666D4D">
        <w:trPr>
          <w:trHeight w:val="288"/>
          <w:jc w:val="center"/>
        </w:trPr>
        <w:tc>
          <w:tcPr>
            <w:tcW w:w="1890" w:type="dxa"/>
            <w:vAlign w:val="center"/>
          </w:tcPr>
          <w:p w14:paraId="38222601" w14:textId="77777777" w:rsidR="00666D4D" w:rsidRPr="00B874BF" w:rsidRDefault="00666D4D" w:rsidP="000E53E9">
            <w:pPr>
              <w:pStyle w:val="BodyText"/>
              <w:kinsoku w:val="0"/>
              <w:overflowPunct w:val="0"/>
              <w:spacing w:line="276" w:lineRule="auto"/>
              <w:ind w:left="540" w:right="331"/>
              <w:rPr>
                <w:bCs/>
              </w:rPr>
            </w:pPr>
            <w:r w:rsidRPr="00B874BF">
              <w:rPr>
                <w:bCs/>
              </w:rPr>
              <w:t>County</w:t>
            </w:r>
          </w:p>
        </w:tc>
        <w:tc>
          <w:tcPr>
            <w:tcW w:w="6390" w:type="dxa"/>
            <w:vAlign w:val="center"/>
          </w:tcPr>
          <w:p w14:paraId="1118B362" w14:textId="77777777" w:rsidR="00666D4D" w:rsidRPr="00B874BF" w:rsidRDefault="00666D4D" w:rsidP="000E53E9">
            <w:pPr>
              <w:pStyle w:val="BodyText"/>
              <w:kinsoku w:val="0"/>
              <w:overflowPunct w:val="0"/>
              <w:spacing w:line="276" w:lineRule="auto"/>
              <w:ind w:left="540" w:right="331"/>
            </w:pPr>
            <w:r w:rsidRPr="00B874BF">
              <w:t>El Paso County Public Services Department</w:t>
            </w:r>
          </w:p>
        </w:tc>
      </w:tr>
      <w:tr w:rsidR="00666D4D" w:rsidRPr="00B874BF" w14:paraId="0C2144ED" w14:textId="77777777" w:rsidTr="00666D4D">
        <w:trPr>
          <w:trHeight w:val="288"/>
          <w:jc w:val="center"/>
        </w:trPr>
        <w:tc>
          <w:tcPr>
            <w:tcW w:w="1890" w:type="dxa"/>
            <w:vAlign w:val="center"/>
          </w:tcPr>
          <w:p w14:paraId="38DEC2D8" w14:textId="77777777" w:rsidR="00666D4D" w:rsidRPr="00B874BF" w:rsidRDefault="00666D4D" w:rsidP="000E53E9">
            <w:pPr>
              <w:pStyle w:val="BodyText"/>
              <w:kinsoku w:val="0"/>
              <w:overflowPunct w:val="0"/>
              <w:spacing w:line="276" w:lineRule="auto"/>
              <w:ind w:left="540" w:right="331"/>
              <w:rPr>
                <w:bCs/>
              </w:rPr>
            </w:pPr>
            <w:r w:rsidRPr="00B874BF">
              <w:rPr>
                <w:bCs/>
              </w:rPr>
              <w:t>DBE</w:t>
            </w:r>
          </w:p>
        </w:tc>
        <w:tc>
          <w:tcPr>
            <w:tcW w:w="6390" w:type="dxa"/>
            <w:vAlign w:val="center"/>
          </w:tcPr>
          <w:p w14:paraId="54E5BA19" w14:textId="77777777" w:rsidR="00666D4D" w:rsidRPr="00B874BF" w:rsidRDefault="00666D4D" w:rsidP="000E53E9">
            <w:pPr>
              <w:pStyle w:val="BodyText"/>
              <w:kinsoku w:val="0"/>
              <w:overflowPunct w:val="0"/>
              <w:spacing w:line="276" w:lineRule="auto"/>
              <w:ind w:left="540" w:right="331"/>
            </w:pPr>
            <w:r w:rsidRPr="00B874BF">
              <w:t>Disadvantaged Business Enterprise</w:t>
            </w:r>
          </w:p>
        </w:tc>
      </w:tr>
      <w:tr w:rsidR="00666D4D" w:rsidRPr="00B874BF" w14:paraId="65502891" w14:textId="77777777" w:rsidTr="00666D4D">
        <w:trPr>
          <w:trHeight w:val="288"/>
          <w:jc w:val="center"/>
        </w:trPr>
        <w:tc>
          <w:tcPr>
            <w:tcW w:w="1890" w:type="dxa"/>
            <w:vAlign w:val="center"/>
          </w:tcPr>
          <w:p w14:paraId="735DE487" w14:textId="77777777" w:rsidR="00666D4D" w:rsidRPr="00B874BF" w:rsidRDefault="00666D4D" w:rsidP="000E53E9">
            <w:pPr>
              <w:pStyle w:val="BodyText"/>
              <w:kinsoku w:val="0"/>
              <w:overflowPunct w:val="0"/>
              <w:spacing w:line="276" w:lineRule="auto"/>
              <w:ind w:left="540" w:right="331"/>
              <w:rPr>
                <w:bCs/>
              </w:rPr>
            </w:pPr>
            <w:r w:rsidRPr="00B874BF">
              <w:rPr>
                <w:bCs/>
              </w:rPr>
              <w:t>EPC</w:t>
            </w:r>
          </w:p>
        </w:tc>
        <w:tc>
          <w:tcPr>
            <w:tcW w:w="6390" w:type="dxa"/>
            <w:vAlign w:val="center"/>
          </w:tcPr>
          <w:p w14:paraId="7415043A" w14:textId="77777777" w:rsidR="00666D4D" w:rsidRPr="00B874BF" w:rsidRDefault="00666D4D" w:rsidP="000E53E9">
            <w:pPr>
              <w:pStyle w:val="BodyText"/>
              <w:kinsoku w:val="0"/>
              <w:overflowPunct w:val="0"/>
              <w:spacing w:line="276" w:lineRule="auto"/>
              <w:ind w:left="540" w:right="331"/>
            </w:pPr>
            <w:r w:rsidRPr="00B874BF">
              <w:t>El Paso County, Colorado</w:t>
            </w:r>
          </w:p>
        </w:tc>
      </w:tr>
      <w:tr w:rsidR="00666D4D" w:rsidRPr="00B874BF" w14:paraId="6DF2D8C7" w14:textId="77777777" w:rsidTr="00666D4D">
        <w:trPr>
          <w:trHeight w:val="288"/>
          <w:jc w:val="center"/>
        </w:trPr>
        <w:tc>
          <w:tcPr>
            <w:tcW w:w="1890" w:type="dxa"/>
            <w:vAlign w:val="center"/>
          </w:tcPr>
          <w:p w14:paraId="4F313A7C" w14:textId="77777777" w:rsidR="00666D4D" w:rsidRPr="00B874BF" w:rsidRDefault="00666D4D" w:rsidP="000E53E9">
            <w:pPr>
              <w:pStyle w:val="BodyText"/>
              <w:kinsoku w:val="0"/>
              <w:overflowPunct w:val="0"/>
              <w:spacing w:line="276" w:lineRule="auto"/>
              <w:ind w:left="540" w:right="331"/>
              <w:rPr>
                <w:bCs/>
              </w:rPr>
            </w:pPr>
            <w:r w:rsidRPr="00B874BF">
              <w:rPr>
                <w:bCs/>
              </w:rPr>
              <w:t>FEMA</w:t>
            </w:r>
          </w:p>
        </w:tc>
        <w:tc>
          <w:tcPr>
            <w:tcW w:w="6390" w:type="dxa"/>
            <w:vAlign w:val="center"/>
          </w:tcPr>
          <w:p w14:paraId="2E9D91E5" w14:textId="77777777" w:rsidR="00666D4D" w:rsidRPr="00B874BF" w:rsidRDefault="00666D4D" w:rsidP="000E53E9">
            <w:pPr>
              <w:pStyle w:val="BodyText"/>
              <w:kinsoku w:val="0"/>
              <w:overflowPunct w:val="0"/>
              <w:spacing w:line="276" w:lineRule="auto"/>
              <w:ind w:left="540" w:right="331"/>
            </w:pPr>
            <w:r w:rsidRPr="00B874BF">
              <w:t>Federal Emergency Management Agency</w:t>
            </w:r>
          </w:p>
        </w:tc>
      </w:tr>
      <w:tr w:rsidR="00666D4D" w:rsidRPr="00B874BF" w14:paraId="4444D5C9" w14:textId="77777777" w:rsidTr="00666D4D">
        <w:trPr>
          <w:trHeight w:val="288"/>
          <w:jc w:val="center"/>
        </w:trPr>
        <w:tc>
          <w:tcPr>
            <w:tcW w:w="1890" w:type="dxa"/>
            <w:vAlign w:val="center"/>
          </w:tcPr>
          <w:p w14:paraId="18733B4A" w14:textId="77777777" w:rsidR="00666D4D" w:rsidRPr="00B874BF" w:rsidRDefault="00666D4D" w:rsidP="000E53E9">
            <w:pPr>
              <w:pStyle w:val="BodyText"/>
              <w:kinsoku w:val="0"/>
              <w:overflowPunct w:val="0"/>
              <w:spacing w:line="276" w:lineRule="auto"/>
              <w:ind w:left="540" w:right="331"/>
              <w:rPr>
                <w:b/>
                <w:bCs/>
              </w:rPr>
            </w:pPr>
            <w:r w:rsidRPr="00B874BF">
              <w:rPr>
                <w:bCs/>
              </w:rPr>
              <w:t>FHWA</w:t>
            </w:r>
          </w:p>
        </w:tc>
        <w:tc>
          <w:tcPr>
            <w:tcW w:w="6390" w:type="dxa"/>
            <w:vAlign w:val="center"/>
          </w:tcPr>
          <w:p w14:paraId="17B63611" w14:textId="77777777" w:rsidR="00666D4D" w:rsidRPr="00B874BF" w:rsidRDefault="00666D4D" w:rsidP="000E53E9">
            <w:pPr>
              <w:pStyle w:val="BodyText"/>
              <w:kinsoku w:val="0"/>
              <w:overflowPunct w:val="0"/>
              <w:spacing w:line="276" w:lineRule="auto"/>
              <w:ind w:left="540" w:right="331"/>
            </w:pPr>
            <w:r w:rsidRPr="00B874BF">
              <w:t>Federal Highway Administration</w:t>
            </w:r>
          </w:p>
        </w:tc>
      </w:tr>
      <w:tr w:rsidR="00666D4D" w:rsidRPr="00B874BF" w14:paraId="00745B70" w14:textId="77777777" w:rsidTr="00666D4D">
        <w:trPr>
          <w:trHeight w:val="288"/>
          <w:jc w:val="center"/>
        </w:trPr>
        <w:tc>
          <w:tcPr>
            <w:tcW w:w="1890" w:type="dxa"/>
            <w:vAlign w:val="center"/>
          </w:tcPr>
          <w:p w14:paraId="1FCA4EEC" w14:textId="77777777" w:rsidR="00666D4D" w:rsidRPr="00B874BF" w:rsidRDefault="00666D4D" w:rsidP="000E53E9">
            <w:pPr>
              <w:pStyle w:val="BodyText"/>
              <w:kinsoku w:val="0"/>
              <w:overflowPunct w:val="0"/>
              <w:spacing w:line="276" w:lineRule="auto"/>
              <w:ind w:left="540" w:right="331"/>
              <w:rPr>
                <w:b/>
                <w:bCs/>
              </w:rPr>
            </w:pPr>
            <w:r w:rsidRPr="00B874BF">
              <w:rPr>
                <w:bCs/>
              </w:rPr>
              <w:lastRenderedPageBreak/>
              <w:t>LOCAL AGENCY</w:t>
            </w:r>
          </w:p>
        </w:tc>
        <w:tc>
          <w:tcPr>
            <w:tcW w:w="6390" w:type="dxa"/>
            <w:vAlign w:val="center"/>
          </w:tcPr>
          <w:p w14:paraId="2F42717A" w14:textId="77777777" w:rsidR="00666D4D" w:rsidRPr="00B874BF" w:rsidRDefault="00666D4D" w:rsidP="000E53E9">
            <w:pPr>
              <w:pStyle w:val="BodyText"/>
              <w:kinsoku w:val="0"/>
              <w:overflowPunct w:val="0"/>
              <w:spacing w:line="276" w:lineRule="auto"/>
              <w:ind w:left="540" w:right="331"/>
            </w:pPr>
            <w:r w:rsidRPr="00B874BF">
              <w:t>El Paso County, Department of Public Works</w:t>
            </w:r>
          </w:p>
          <w:p w14:paraId="23082293" w14:textId="77777777" w:rsidR="00666D4D" w:rsidRPr="00B874BF" w:rsidRDefault="00666D4D" w:rsidP="000E53E9">
            <w:pPr>
              <w:pStyle w:val="BodyText"/>
              <w:kinsoku w:val="0"/>
              <w:overflowPunct w:val="0"/>
              <w:spacing w:line="276" w:lineRule="auto"/>
              <w:ind w:left="540" w:right="331"/>
            </w:pPr>
            <w:r w:rsidRPr="00B874BF">
              <w:t>Joshua J. Palmer, PE, County Engineer</w:t>
            </w:r>
          </w:p>
          <w:p w14:paraId="0A231F4C" w14:textId="77777777" w:rsidR="00666D4D" w:rsidRPr="00B874BF" w:rsidRDefault="00666D4D" w:rsidP="000E53E9">
            <w:pPr>
              <w:pStyle w:val="BodyText"/>
              <w:kinsoku w:val="0"/>
              <w:overflowPunct w:val="0"/>
              <w:spacing w:line="276" w:lineRule="auto"/>
              <w:ind w:left="540" w:right="331"/>
            </w:pPr>
            <w:r w:rsidRPr="00B874BF">
              <w:t>3275 Akers Drive, Colorado Springs, CO 80922</w:t>
            </w:r>
          </w:p>
        </w:tc>
      </w:tr>
      <w:tr w:rsidR="00666D4D" w:rsidRPr="00B874BF" w14:paraId="4253DD2E" w14:textId="77777777" w:rsidTr="00666D4D">
        <w:trPr>
          <w:trHeight w:val="288"/>
          <w:jc w:val="center"/>
        </w:trPr>
        <w:tc>
          <w:tcPr>
            <w:tcW w:w="1890" w:type="dxa"/>
            <w:vAlign w:val="center"/>
          </w:tcPr>
          <w:p w14:paraId="0AE48D57" w14:textId="77777777" w:rsidR="00666D4D" w:rsidRPr="00B874BF" w:rsidRDefault="00666D4D" w:rsidP="000E53E9">
            <w:pPr>
              <w:pStyle w:val="BodyText"/>
              <w:kinsoku w:val="0"/>
              <w:overflowPunct w:val="0"/>
              <w:spacing w:line="276" w:lineRule="auto"/>
              <w:ind w:left="540" w:right="331"/>
              <w:rPr>
                <w:bCs/>
              </w:rPr>
            </w:pPr>
            <w:r w:rsidRPr="00B874BF">
              <w:rPr>
                <w:bCs/>
              </w:rPr>
              <w:t>State</w:t>
            </w:r>
          </w:p>
        </w:tc>
        <w:tc>
          <w:tcPr>
            <w:tcW w:w="6390" w:type="dxa"/>
            <w:vAlign w:val="center"/>
          </w:tcPr>
          <w:p w14:paraId="7D0EF82D" w14:textId="77777777" w:rsidR="00666D4D" w:rsidRPr="00B874BF" w:rsidRDefault="00666D4D" w:rsidP="000E53E9">
            <w:pPr>
              <w:pStyle w:val="BodyText"/>
              <w:kinsoku w:val="0"/>
              <w:overflowPunct w:val="0"/>
              <w:spacing w:line="276" w:lineRule="auto"/>
              <w:ind w:left="540" w:right="331"/>
            </w:pPr>
            <w:r w:rsidRPr="00B874BF">
              <w:t>Colorado Department of Transportation, Region 2</w:t>
            </w:r>
          </w:p>
        </w:tc>
      </w:tr>
      <w:tr w:rsidR="00666D4D" w:rsidRPr="00397E71" w14:paraId="2EAA833F" w14:textId="77777777" w:rsidTr="00666D4D">
        <w:trPr>
          <w:trHeight w:val="288"/>
          <w:jc w:val="center"/>
        </w:trPr>
        <w:tc>
          <w:tcPr>
            <w:tcW w:w="1890" w:type="dxa"/>
            <w:vAlign w:val="center"/>
          </w:tcPr>
          <w:p w14:paraId="2659157D" w14:textId="77777777" w:rsidR="00666D4D" w:rsidRPr="00B874BF" w:rsidRDefault="00666D4D" w:rsidP="000E53E9">
            <w:pPr>
              <w:pStyle w:val="BodyText"/>
              <w:kinsoku w:val="0"/>
              <w:overflowPunct w:val="0"/>
              <w:spacing w:line="276" w:lineRule="auto"/>
              <w:ind w:left="540" w:right="331"/>
              <w:rPr>
                <w:bCs/>
              </w:rPr>
            </w:pPr>
            <w:r w:rsidRPr="00B874BF">
              <w:rPr>
                <w:bCs/>
              </w:rPr>
              <w:t>USFWS</w:t>
            </w:r>
          </w:p>
        </w:tc>
        <w:tc>
          <w:tcPr>
            <w:tcW w:w="6390" w:type="dxa"/>
            <w:vAlign w:val="center"/>
          </w:tcPr>
          <w:p w14:paraId="429A25D7" w14:textId="77777777" w:rsidR="00666D4D" w:rsidRPr="00397E71" w:rsidRDefault="00666D4D" w:rsidP="000E53E9">
            <w:pPr>
              <w:pStyle w:val="BodyText"/>
              <w:kinsoku w:val="0"/>
              <w:overflowPunct w:val="0"/>
              <w:spacing w:line="276" w:lineRule="auto"/>
              <w:ind w:left="540" w:right="331"/>
            </w:pPr>
            <w:r w:rsidRPr="00B874BF">
              <w:t>United States Fish and Wildlife Service</w:t>
            </w:r>
          </w:p>
        </w:tc>
      </w:tr>
    </w:tbl>
    <w:p w14:paraId="42472AC6" w14:textId="77777777" w:rsidR="000E53E9" w:rsidRDefault="000E53E9" w:rsidP="000E53E9">
      <w:pPr>
        <w:pStyle w:val="BodyText"/>
        <w:ind w:right="331"/>
        <w:rPr>
          <w:iCs/>
          <w:highlight w:val="yellow"/>
        </w:rPr>
      </w:pPr>
    </w:p>
    <w:p w14:paraId="0DB77AA3" w14:textId="23E6EF24" w:rsidR="00911AFF" w:rsidRPr="002337DE" w:rsidRDefault="002337DE" w:rsidP="00AB6625">
      <w:pPr>
        <w:pStyle w:val="Heading1"/>
        <w:numPr>
          <w:ilvl w:val="0"/>
          <w:numId w:val="11"/>
        </w:numPr>
        <w:tabs>
          <w:tab w:val="left" w:pos="940"/>
        </w:tabs>
        <w:spacing w:before="93"/>
        <w:ind w:left="720" w:right="331"/>
      </w:pPr>
      <w:r w:rsidRPr="002337DE">
        <w:t xml:space="preserve">PROJECT COORDINATION </w:t>
      </w:r>
    </w:p>
    <w:p w14:paraId="52E869A0" w14:textId="77777777" w:rsidR="00911AFF" w:rsidRPr="00354135" w:rsidRDefault="00911AFF" w:rsidP="000E53E9">
      <w:pPr>
        <w:pStyle w:val="BodyText"/>
        <w:ind w:right="331"/>
        <w:rPr>
          <w:b/>
          <w:sz w:val="23"/>
          <w:highlight w:val="yellow"/>
        </w:rPr>
      </w:pPr>
    </w:p>
    <w:p w14:paraId="3928F19F" w14:textId="6747AFF6" w:rsidR="00911AFF" w:rsidRDefault="002337DE" w:rsidP="00192047">
      <w:pPr>
        <w:pStyle w:val="BodyText"/>
        <w:spacing w:line="276" w:lineRule="auto"/>
        <w:ind w:left="360" w:right="331"/>
        <w:jc w:val="both"/>
        <w:rPr>
          <w:bCs/>
        </w:rPr>
      </w:pPr>
      <w:r w:rsidRPr="00B874BF">
        <w:rPr>
          <w:bCs/>
        </w:rPr>
        <w:t xml:space="preserve">The Consultant shall work closely with the EPC </w:t>
      </w:r>
      <w:r w:rsidR="00647C6E">
        <w:rPr>
          <w:bCs/>
        </w:rPr>
        <w:t>Project Manager (</w:t>
      </w:r>
      <w:r w:rsidRPr="00B874BF">
        <w:rPr>
          <w:bCs/>
        </w:rPr>
        <w:t>PM</w:t>
      </w:r>
      <w:r w:rsidR="00647C6E">
        <w:rPr>
          <w:bCs/>
        </w:rPr>
        <w:t>)</w:t>
      </w:r>
      <w:r w:rsidRPr="00B874BF">
        <w:rPr>
          <w:bCs/>
        </w:rPr>
        <w:t xml:space="preserve"> to identify impacted or interested parties and to develop strategies and action plans for facilitating communications, obtaining information, and coordinating regulatory approvals, utility issues, and property acquisition as required for advancing the project. Continuous coordination with Utility Providers will be required from concept to final design and into construction</w:t>
      </w:r>
      <w:r>
        <w:rPr>
          <w:bCs/>
        </w:rPr>
        <w:t>.</w:t>
      </w:r>
    </w:p>
    <w:p w14:paraId="21FF9535" w14:textId="77777777" w:rsidR="002337DE" w:rsidRDefault="002337DE" w:rsidP="000E53E9">
      <w:pPr>
        <w:pStyle w:val="BodyText"/>
        <w:spacing w:line="276" w:lineRule="auto"/>
        <w:ind w:left="720" w:right="331"/>
        <w:jc w:val="both"/>
        <w:rPr>
          <w:bCs/>
        </w:rPr>
      </w:pPr>
    </w:p>
    <w:p w14:paraId="1405D68F" w14:textId="4D35A4D1" w:rsidR="002337DE" w:rsidRDefault="002337DE" w:rsidP="00192047">
      <w:pPr>
        <w:pStyle w:val="BodyText"/>
        <w:spacing w:line="276" w:lineRule="auto"/>
        <w:ind w:left="360" w:right="331"/>
        <w:jc w:val="both"/>
        <w:rPr>
          <w:bCs/>
        </w:rPr>
      </w:pPr>
      <w:r w:rsidRPr="00B874BF">
        <w:rPr>
          <w:bCs/>
        </w:rPr>
        <w:t>The Consultant shall take the lead in scheduling and coordinating all meetings necessary to coordinate with the stakeholders, other affected parties, agencies, and utilities with respect to the project schedule. The Consultant shall facilitate these meetings and provide meeting agendas to all participants prior to the meeting. The Consultant shall provide meeting minutes and track discussion and action items generated by the meeting attendees.  The Consultant shall not schedule or attend meetings with agencies, developers, or other outside parties without the direction and approval of the EPC PM.  EPC PM shall review the project schedule and the Consultant will maintain it throughout the project</w:t>
      </w:r>
      <w:r>
        <w:rPr>
          <w:bCs/>
        </w:rPr>
        <w:t>.</w:t>
      </w:r>
    </w:p>
    <w:p w14:paraId="1DBE1465" w14:textId="77777777" w:rsidR="002337DE" w:rsidRDefault="002337DE" w:rsidP="000E53E9">
      <w:pPr>
        <w:pStyle w:val="BodyText"/>
        <w:spacing w:line="276" w:lineRule="auto"/>
        <w:ind w:left="720" w:right="331"/>
        <w:jc w:val="both"/>
        <w:rPr>
          <w:bCs/>
        </w:rPr>
      </w:pPr>
    </w:p>
    <w:p w14:paraId="335CD99E" w14:textId="164D170F" w:rsidR="002337DE" w:rsidRDefault="002337DE" w:rsidP="00192047">
      <w:pPr>
        <w:pStyle w:val="BodyText"/>
        <w:spacing w:line="276" w:lineRule="auto"/>
        <w:ind w:left="360" w:right="331"/>
        <w:jc w:val="both"/>
        <w:rPr>
          <w:bCs/>
        </w:rPr>
      </w:pPr>
      <w:r w:rsidRPr="00B874BF">
        <w:rPr>
          <w:bCs/>
        </w:rPr>
        <w:t xml:space="preserve">At least bi-weekly progress meetings will be held with the EPC PM and informal progress plans will be provided for discussion. Assume half telecom and half face-to-face meetings for the duration of the design.  Milestone meetings will be required, such as, the kickoff meeting with El Paso County (EPC), </w:t>
      </w:r>
      <w:r w:rsidR="00345EB3" w:rsidRPr="008E7BAA">
        <w:rPr>
          <w:bCs/>
        </w:rPr>
        <w:t>F</w:t>
      </w:r>
      <w:r w:rsidR="00AB1B42" w:rsidRPr="008E7BAA">
        <w:rPr>
          <w:bCs/>
        </w:rPr>
        <w:t xml:space="preserve">or Initial Review </w:t>
      </w:r>
      <w:r w:rsidR="00345EB3">
        <w:rPr>
          <w:bCs/>
        </w:rPr>
        <w:t>(</w:t>
      </w:r>
      <w:r w:rsidRPr="00B874BF">
        <w:rPr>
          <w:bCs/>
        </w:rPr>
        <w:t>FIR</w:t>
      </w:r>
      <w:r w:rsidR="00345EB3">
        <w:rPr>
          <w:bCs/>
        </w:rPr>
        <w:t>)</w:t>
      </w:r>
      <w:r w:rsidRPr="00B874BF">
        <w:rPr>
          <w:bCs/>
        </w:rPr>
        <w:t xml:space="preserve"> plan review, R</w:t>
      </w:r>
      <w:r w:rsidR="00345EB3">
        <w:rPr>
          <w:bCs/>
        </w:rPr>
        <w:t>ight of Way</w:t>
      </w:r>
      <w:r w:rsidRPr="00B874BF">
        <w:rPr>
          <w:bCs/>
        </w:rPr>
        <w:t xml:space="preserve"> </w:t>
      </w:r>
      <w:r w:rsidR="00345EB3">
        <w:rPr>
          <w:bCs/>
        </w:rPr>
        <w:t>P</w:t>
      </w:r>
      <w:r w:rsidRPr="00B874BF">
        <w:rPr>
          <w:bCs/>
        </w:rPr>
        <w:t xml:space="preserve">lan </w:t>
      </w:r>
      <w:r w:rsidR="00345EB3">
        <w:rPr>
          <w:bCs/>
        </w:rPr>
        <w:t>R</w:t>
      </w:r>
      <w:r w:rsidRPr="00B874BF">
        <w:rPr>
          <w:bCs/>
        </w:rPr>
        <w:t>eview (ROWPR) with EPC, and</w:t>
      </w:r>
      <w:r w:rsidR="006C1921">
        <w:rPr>
          <w:bCs/>
        </w:rPr>
        <w:t xml:space="preserve"> Final Office Review</w:t>
      </w:r>
      <w:r w:rsidRPr="00B874BF">
        <w:rPr>
          <w:bCs/>
        </w:rPr>
        <w:t xml:space="preserve"> </w:t>
      </w:r>
      <w:r w:rsidRPr="006C1921">
        <w:rPr>
          <w:bCs/>
        </w:rPr>
        <w:t>FOR</w:t>
      </w:r>
      <w:r w:rsidRPr="00B874BF">
        <w:rPr>
          <w:bCs/>
        </w:rPr>
        <w:t xml:space="preserve"> plans and specifications review with EPC. The Consultant shall not proceed with project tasks until approved by the EPC PM</w:t>
      </w:r>
      <w:r>
        <w:rPr>
          <w:bCs/>
        </w:rPr>
        <w:t>.</w:t>
      </w:r>
    </w:p>
    <w:p w14:paraId="144270F1" w14:textId="77777777" w:rsidR="002337DE" w:rsidRDefault="002337DE" w:rsidP="00192047">
      <w:pPr>
        <w:pStyle w:val="BodyText"/>
        <w:spacing w:line="276" w:lineRule="auto"/>
        <w:ind w:left="360" w:right="331"/>
        <w:jc w:val="both"/>
        <w:rPr>
          <w:bCs/>
        </w:rPr>
      </w:pPr>
    </w:p>
    <w:p w14:paraId="4141E8DA" w14:textId="24BF9E6F" w:rsidR="002337DE" w:rsidRDefault="002337DE" w:rsidP="00192047">
      <w:pPr>
        <w:pStyle w:val="BodyText"/>
        <w:spacing w:line="276" w:lineRule="auto"/>
        <w:ind w:left="360" w:right="331"/>
        <w:jc w:val="both"/>
        <w:rPr>
          <w:bCs/>
        </w:rPr>
      </w:pPr>
      <w:r w:rsidRPr="00B874BF">
        <w:rPr>
          <w:bCs/>
        </w:rPr>
        <w:t>The Consultant shall contact and coordinate utility locations with all utility providers within the Project area during design</w:t>
      </w:r>
      <w:r>
        <w:rPr>
          <w:bCs/>
        </w:rPr>
        <w:t>.</w:t>
      </w:r>
    </w:p>
    <w:p w14:paraId="08672126" w14:textId="77777777" w:rsidR="002337DE" w:rsidRDefault="002337DE" w:rsidP="00192047">
      <w:pPr>
        <w:pStyle w:val="BodyText"/>
        <w:spacing w:line="276" w:lineRule="auto"/>
        <w:ind w:left="360" w:right="331"/>
        <w:jc w:val="both"/>
        <w:rPr>
          <w:bCs/>
        </w:rPr>
      </w:pPr>
    </w:p>
    <w:p w14:paraId="09D4B668" w14:textId="32E5BE99" w:rsidR="002337DE" w:rsidRPr="000C578F" w:rsidRDefault="002337DE" w:rsidP="00192047">
      <w:pPr>
        <w:pStyle w:val="BodyText"/>
        <w:spacing w:line="276" w:lineRule="auto"/>
        <w:ind w:left="360" w:right="331"/>
        <w:jc w:val="both"/>
      </w:pPr>
      <w:r w:rsidRPr="00B874BF">
        <w:rPr>
          <w:bCs/>
        </w:rPr>
        <w:t xml:space="preserve">Unless otherwise specified in writing, all deliverables shall be submitted to the EPC PM for distribution. Following </w:t>
      </w:r>
      <w:r w:rsidRPr="000C578F">
        <w:rPr>
          <w:bCs/>
        </w:rPr>
        <w:t>review by County staff and other team members, requested changes, modifications or additions to plans shall be made by the Consultant.</w:t>
      </w:r>
    </w:p>
    <w:p w14:paraId="72CA3A13" w14:textId="77777777" w:rsidR="00911AFF" w:rsidRPr="000C578F" w:rsidRDefault="00911AFF" w:rsidP="000E53E9">
      <w:pPr>
        <w:pStyle w:val="BodyText"/>
        <w:spacing w:before="3"/>
        <w:ind w:right="331"/>
        <w:rPr>
          <w:sz w:val="25"/>
        </w:rPr>
      </w:pPr>
    </w:p>
    <w:p w14:paraId="5322D886" w14:textId="2814FD18" w:rsidR="00911AFF" w:rsidRPr="00B85D91" w:rsidRDefault="002337DE" w:rsidP="00AB6625">
      <w:pPr>
        <w:pStyle w:val="Heading1"/>
        <w:numPr>
          <w:ilvl w:val="0"/>
          <w:numId w:val="11"/>
        </w:numPr>
        <w:tabs>
          <w:tab w:val="left" w:pos="940"/>
        </w:tabs>
        <w:ind w:left="720" w:right="331"/>
      </w:pPr>
      <w:r w:rsidRPr="00B85D91">
        <w:t xml:space="preserve">TRAFFIC </w:t>
      </w:r>
      <w:r w:rsidR="00B83AFD">
        <w:t>ANALYSIS</w:t>
      </w:r>
      <w:r w:rsidRPr="00B85D91">
        <w:t xml:space="preserve"> UPDATE</w:t>
      </w:r>
    </w:p>
    <w:p w14:paraId="38D4F24F" w14:textId="77777777" w:rsidR="002337DE" w:rsidRPr="00B85D91" w:rsidRDefault="002337DE" w:rsidP="000E53E9">
      <w:pPr>
        <w:pStyle w:val="Heading1"/>
        <w:tabs>
          <w:tab w:val="left" w:pos="940"/>
        </w:tabs>
        <w:spacing w:before="1"/>
        <w:ind w:left="720" w:right="331"/>
      </w:pPr>
    </w:p>
    <w:p w14:paraId="4A4FDB78" w14:textId="389A3042" w:rsidR="002337DE" w:rsidRPr="00B85D91" w:rsidRDefault="001D686A" w:rsidP="00345EB3">
      <w:pPr>
        <w:pStyle w:val="Heading1"/>
        <w:tabs>
          <w:tab w:val="left" w:pos="940"/>
        </w:tabs>
        <w:spacing w:line="276" w:lineRule="auto"/>
        <w:ind w:left="360" w:right="331"/>
        <w:rPr>
          <w:b w:val="0"/>
          <w:bCs w:val="0"/>
        </w:rPr>
      </w:pPr>
      <w:r>
        <w:rPr>
          <w:b w:val="0"/>
          <w:bCs w:val="0"/>
        </w:rPr>
        <w:t>The Traffic Impact Study completed by Wilson and Company</w:t>
      </w:r>
      <w:r w:rsidR="00345EB3">
        <w:rPr>
          <w:b w:val="0"/>
          <w:bCs w:val="0"/>
        </w:rPr>
        <w:t>, Inc.</w:t>
      </w:r>
      <w:r>
        <w:rPr>
          <w:b w:val="0"/>
          <w:bCs w:val="0"/>
        </w:rPr>
        <w:t>, included as an attachment,</w:t>
      </w:r>
      <w:r w:rsidR="002337DE" w:rsidRPr="00B85D91">
        <w:rPr>
          <w:b w:val="0"/>
          <w:bCs w:val="0"/>
        </w:rPr>
        <w:t xml:space="preserve"> shall be updated based on current (2025) roadway traffic volumes / traffic counts as necessary.  The Consultant shall provide traffic counts and turning movement counts at applicable intersections to determine whether the </w:t>
      </w:r>
      <w:r w:rsidR="00B83AFD">
        <w:rPr>
          <w:b w:val="0"/>
          <w:bCs w:val="0"/>
        </w:rPr>
        <w:t xml:space="preserve">proposed </w:t>
      </w:r>
      <w:r w:rsidR="002337DE" w:rsidRPr="00B85D91">
        <w:rPr>
          <w:b w:val="0"/>
          <w:bCs w:val="0"/>
        </w:rPr>
        <w:t>intersection</w:t>
      </w:r>
      <w:r w:rsidR="00B83AFD">
        <w:rPr>
          <w:b w:val="0"/>
          <w:bCs w:val="0"/>
        </w:rPr>
        <w:t xml:space="preserve"> improvement</w:t>
      </w:r>
      <w:r w:rsidR="002337DE" w:rsidRPr="00B85D91">
        <w:rPr>
          <w:b w:val="0"/>
          <w:bCs w:val="0"/>
        </w:rPr>
        <w:t xml:space="preserve">s </w:t>
      </w:r>
      <w:r w:rsidR="00B83AFD">
        <w:rPr>
          <w:b w:val="0"/>
          <w:bCs w:val="0"/>
        </w:rPr>
        <w:t xml:space="preserve">are </w:t>
      </w:r>
      <w:r w:rsidR="002337DE" w:rsidRPr="00B85D91">
        <w:rPr>
          <w:b w:val="0"/>
          <w:bCs w:val="0"/>
        </w:rPr>
        <w:t>valid.</w:t>
      </w:r>
    </w:p>
    <w:p w14:paraId="40B11D95" w14:textId="77777777" w:rsidR="00945791" w:rsidRPr="00B85D91" w:rsidRDefault="00945791" w:rsidP="000E53E9">
      <w:pPr>
        <w:pStyle w:val="BodyText"/>
        <w:spacing w:before="11"/>
        <w:ind w:left="720" w:right="331"/>
        <w:rPr>
          <w:sz w:val="19"/>
        </w:rPr>
      </w:pPr>
    </w:p>
    <w:p w14:paraId="756DF79C" w14:textId="21DA4017" w:rsidR="00911AFF" w:rsidRPr="00B85D91" w:rsidRDefault="000C578F" w:rsidP="00AB6625">
      <w:pPr>
        <w:pStyle w:val="Heading1"/>
        <w:numPr>
          <w:ilvl w:val="0"/>
          <w:numId w:val="11"/>
        </w:numPr>
        <w:tabs>
          <w:tab w:val="left" w:pos="940"/>
        </w:tabs>
        <w:ind w:left="720" w:right="331"/>
      </w:pPr>
      <w:r w:rsidRPr="00B85D91">
        <w:t>CONCEPTUAL AND PRELIMINARY ENGINEERING AND ROW PLANS</w:t>
      </w:r>
    </w:p>
    <w:p w14:paraId="16C10BFE" w14:textId="77777777" w:rsidR="00911AFF" w:rsidRPr="00B85D91" w:rsidRDefault="00911AFF" w:rsidP="000E53E9">
      <w:pPr>
        <w:pStyle w:val="BodyText"/>
        <w:ind w:right="331"/>
        <w:rPr>
          <w:b/>
          <w:sz w:val="26"/>
        </w:rPr>
      </w:pPr>
    </w:p>
    <w:p w14:paraId="3CE0E3B1" w14:textId="3186DD1B" w:rsidR="00513388" w:rsidRDefault="000C578F" w:rsidP="00345EB3">
      <w:pPr>
        <w:tabs>
          <w:tab w:val="left" w:pos="1300"/>
        </w:tabs>
        <w:spacing w:line="276" w:lineRule="auto"/>
        <w:ind w:left="360" w:right="331"/>
        <w:jc w:val="both"/>
        <w:rPr>
          <w:bCs/>
          <w:sz w:val="20"/>
          <w:szCs w:val="20"/>
        </w:rPr>
      </w:pPr>
      <w:r w:rsidRPr="00B85D91">
        <w:rPr>
          <w:bCs/>
          <w:sz w:val="20"/>
          <w:szCs w:val="20"/>
        </w:rPr>
        <w:t xml:space="preserve">The goal of this task is to develop conceptual design and preliminary engineering for the project area. This task will require assessment of existing available information necessary to define alignments, right-of-way and easement issues, utility issues, property ownership and acquisition requirements, and environmental and permitting issues and requirements that will have to be studied and further developed in the final design phase of the project.  The design (Construction Plans) shall be in accord with the requirements of the latest edition of the American Association of State Highway Transportation Officials (AASHTO) manual, Colorado Department of Transportation (CDOT) Standard Specifications for Road and Bridge Construction (latest edition prior to advertisement for construction), CDOT </w:t>
      </w:r>
      <w:r w:rsidR="003C3F3D">
        <w:rPr>
          <w:bCs/>
          <w:sz w:val="20"/>
          <w:szCs w:val="20"/>
        </w:rPr>
        <w:t>Miscellaneous and Standard (M&amp;S) Plans</w:t>
      </w:r>
      <w:r w:rsidRPr="00B85D91">
        <w:rPr>
          <w:bCs/>
          <w:sz w:val="20"/>
          <w:szCs w:val="20"/>
        </w:rPr>
        <w:t xml:space="preserve"> (latest editions prior to advertisement for construction) or the El Paso County </w:t>
      </w:r>
      <w:r w:rsidRPr="00B85D91">
        <w:rPr>
          <w:bCs/>
          <w:i/>
          <w:sz w:val="20"/>
          <w:szCs w:val="20"/>
        </w:rPr>
        <w:t>Engineering Criteria Manual</w:t>
      </w:r>
      <w:r w:rsidRPr="00B85D91">
        <w:rPr>
          <w:bCs/>
          <w:sz w:val="20"/>
          <w:szCs w:val="20"/>
        </w:rPr>
        <w:t xml:space="preserve">, whichever is more strict, and it shall comply with applicable requirements of the Americans With Disabilities Act (ADA), and applicable federal, state, and local regulations and standards.  The Consultant will provide FIR (approximately 30%) level plans and </w:t>
      </w:r>
      <w:r w:rsidRPr="00B85D91">
        <w:rPr>
          <w:bCs/>
          <w:sz w:val="20"/>
          <w:szCs w:val="20"/>
        </w:rPr>
        <w:lastRenderedPageBreak/>
        <w:t>specifications for review and approval prior</w:t>
      </w:r>
      <w:r w:rsidRPr="00B874BF">
        <w:rPr>
          <w:bCs/>
          <w:sz w:val="20"/>
          <w:szCs w:val="20"/>
        </w:rPr>
        <w:t xml:space="preserve"> to proceeding with final design</w:t>
      </w:r>
      <w:r>
        <w:rPr>
          <w:bCs/>
          <w:sz w:val="20"/>
          <w:szCs w:val="20"/>
        </w:rPr>
        <w:t>.</w:t>
      </w:r>
    </w:p>
    <w:p w14:paraId="1B4276B9" w14:textId="77777777" w:rsidR="00732A24" w:rsidRDefault="00732A24" w:rsidP="000E53E9">
      <w:pPr>
        <w:tabs>
          <w:tab w:val="left" w:pos="1300"/>
        </w:tabs>
        <w:spacing w:line="276" w:lineRule="auto"/>
        <w:ind w:left="720" w:right="331"/>
        <w:jc w:val="both"/>
        <w:rPr>
          <w:bCs/>
          <w:sz w:val="20"/>
          <w:szCs w:val="20"/>
        </w:rPr>
      </w:pPr>
    </w:p>
    <w:p w14:paraId="4906A9D3" w14:textId="42BB4251" w:rsidR="000C578F" w:rsidRDefault="000C578F" w:rsidP="00371409">
      <w:pPr>
        <w:tabs>
          <w:tab w:val="left" w:pos="1300"/>
        </w:tabs>
        <w:spacing w:line="276" w:lineRule="auto"/>
        <w:ind w:left="360" w:right="331"/>
        <w:jc w:val="both"/>
        <w:rPr>
          <w:bCs/>
          <w:sz w:val="20"/>
          <w:szCs w:val="20"/>
        </w:rPr>
      </w:pPr>
      <w:r w:rsidRPr="00B874BF">
        <w:rPr>
          <w:bCs/>
          <w:sz w:val="20"/>
          <w:szCs w:val="20"/>
        </w:rPr>
        <w:t>Permission to Enter (PTE) forms will be needed for all work on private property, including, but not limited to: survey work, geotechnical boring and testing, utility locates and potholing, and environmental permitting surveys. Multiple work activities may be included on a single PTE form. PTE forms must be prepared by the Consultant and have signed approval by the property owner’s prior entry</w:t>
      </w:r>
      <w:r>
        <w:rPr>
          <w:bCs/>
          <w:sz w:val="20"/>
          <w:szCs w:val="20"/>
        </w:rPr>
        <w:t>.</w:t>
      </w:r>
    </w:p>
    <w:p w14:paraId="086620D0" w14:textId="77777777" w:rsidR="000C578F" w:rsidRDefault="000C578F" w:rsidP="000E53E9">
      <w:pPr>
        <w:tabs>
          <w:tab w:val="left" w:pos="1300"/>
        </w:tabs>
        <w:spacing w:line="276" w:lineRule="auto"/>
        <w:ind w:left="720" w:right="331"/>
        <w:jc w:val="both"/>
        <w:rPr>
          <w:bCs/>
          <w:sz w:val="20"/>
          <w:szCs w:val="20"/>
        </w:rPr>
      </w:pPr>
    </w:p>
    <w:p w14:paraId="5D54585E" w14:textId="6E282382" w:rsidR="000C578F" w:rsidRDefault="000C578F" w:rsidP="00971081">
      <w:pPr>
        <w:tabs>
          <w:tab w:val="left" w:pos="1300"/>
        </w:tabs>
        <w:spacing w:line="276" w:lineRule="auto"/>
        <w:ind w:left="360" w:right="331"/>
        <w:jc w:val="both"/>
        <w:rPr>
          <w:iCs/>
          <w:sz w:val="20"/>
          <w:szCs w:val="20"/>
        </w:rPr>
      </w:pPr>
      <w:r w:rsidRPr="00B874BF">
        <w:rPr>
          <w:b/>
          <w:bCs/>
          <w:iCs/>
          <w:sz w:val="20"/>
          <w:szCs w:val="20"/>
        </w:rPr>
        <w:t>Work in the Right of Way Permits</w:t>
      </w:r>
      <w:r w:rsidRPr="00B874BF">
        <w:rPr>
          <w:iCs/>
          <w:sz w:val="20"/>
          <w:szCs w:val="20"/>
        </w:rPr>
        <w:t xml:space="preserve">: The Consultant AND its subconsultant(s) shall obtain Work in the Right of Way permit(s) from El Paso County (EPC) for all work in the EPC ROW.  This includes, but is not limited to surveying, geotechnical borings, potholing, etc.  EPC work </w:t>
      </w:r>
      <w:r w:rsidR="00971081">
        <w:rPr>
          <w:iCs/>
          <w:sz w:val="20"/>
          <w:szCs w:val="20"/>
        </w:rPr>
        <w:t>o</w:t>
      </w:r>
      <w:r w:rsidRPr="00B874BF">
        <w:rPr>
          <w:iCs/>
          <w:sz w:val="20"/>
          <w:szCs w:val="20"/>
        </w:rPr>
        <w:t>n the Right-of-Way permit fees will be waived</w:t>
      </w:r>
      <w:r>
        <w:rPr>
          <w:iCs/>
          <w:sz w:val="20"/>
          <w:szCs w:val="20"/>
        </w:rPr>
        <w:t>.</w:t>
      </w:r>
    </w:p>
    <w:p w14:paraId="1CF730F4" w14:textId="77777777" w:rsidR="000C578F" w:rsidRDefault="000C578F" w:rsidP="000E53E9">
      <w:pPr>
        <w:tabs>
          <w:tab w:val="left" w:pos="1300"/>
        </w:tabs>
        <w:spacing w:line="276" w:lineRule="auto"/>
        <w:ind w:left="720" w:right="331"/>
        <w:jc w:val="both"/>
      </w:pPr>
    </w:p>
    <w:p w14:paraId="5BE96E29" w14:textId="15FFBE8F" w:rsidR="000C578F" w:rsidRDefault="000C578F" w:rsidP="00971081">
      <w:pPr>
        <w:tabs>
          <w:tab w:val="left" w:pos="1300"/>
        </w:tabs>
        <w:spacing w:line="276" w:lineRule="auto"/>
        <w:ind w:left="360" w:right="331"/>
        <w:jc w:val="both"/>
        <w:rPr>
          <w:iCs/>
          <w:sz w:val="20"/>
          <w:szCs w:val="20"/>
        </w:rPr>
      </w:pPr>
      <w:r w:rsidRPr="00B874BF">
        <w:rPr>
          <w:iCs/>
          <w:sz w:val="20"/>
          <w:szCs w:val="20"/>
        </w:rPr>
        <w:t>The EPC Work in the ROW permit(s) will require the following</w:t>
      </w:r>
      <w:r>
        <w:rPr>
          <w:iCs/>
          <w:sz w:val="20"/>
          <w:szCs w:val="20"/>
        </w:rPr>
        <w:t>:</w:t>
      </w:r>
    </w:p>
    <w:p w14:paraId="684B5213" w14:textId="77777777" w:rsidR="000C578F" w:rsidRDefault="000C578F" w:rsidP="00971081">
      <w:pPr>
        <w:tabs>
          <w:tab w:val="left" w:pos="1300"/>
        </w:tabs>
        <w:spacing w:line="276" w:lineRule="auto"/>
        <w:ind w:left="360" w:right="331"/>
        <w:jc w:val="both"/>
        <w:rPr>
          <w:iCs/>
          <w:sz w:val="20"/>
          <w:szCs w:val="20"/>
        </w:rPr>
      </w:pPr>
    </w:p>
    <w:p w14:paraId="71DF2C38" w14:textId="71C3270C" w:rsidR="000C578F" w:rsidRDefault="00B85D91" w:rsidP="00971081">
      <w:pPr>
        <w:tabs>
          <w:tab w:val="left" w:pos="1300"/>
        </w:tabs>
        <w:spacing w:line="276" w:lineRule="auto"/>
        <w:ind w:left="360" w:right="331"/>
        <w:jc w:val="both"/>
        <w:rPr>
          <w:sz w:val="20"/>
          <w:szCs w:val="20"/>
        </w:rPr>
      </w:pPr>
      <w:r w:rsidRPr="00B85D91">
        <w:rPr>
          <w:sz w:val="20"/>
          <w:szCs w:val="20"/>
        </w:rPr>
        <w:t>Provide traffic control in accordance with the Manual on Uniform Traffic Control Devices</w:t>
      </w:r>
      <w:r w:rsidR="00971081">
        <w:rPr>
          <w:sz w:val="20"/>
          <w:szCs w:val="20"/>
        </w:rPr>
        <w:t xml:space="preserve"> (MUTCD)</w:t>
      </w:r>
      <w:r w:rsidRPr="00B85D91">
        <w:rPr>
          <w:sz w:val="20"/>
          <w:szCs w:val="20"/>
        </w:rPr>
        <w:t>.  A Method of Handling Traffic plan shall be submitted with the Work in the ROW application.</w:t>
      </w:r>
    </w:p>
    <w:p w14:paraId="1D69E525" w14:textId="77777777" w:rsidR="00B85D91" w:rsidRDefault="00B85D91" w:rsidP="000E53E9">
      <w:pPr>
        <w:tabs>
          <w:tab w:val="left" w:pos="1300"/>
        </w:tabs>
        <w:spacing w:line="276" w:lineRule="auto"/>
        <w:ind w:left="720" w:right="331"/>
        <w:jc w:val="both"/>
        <w:rPr>
          <w:sz w:val="20"/>
          <w:szCs w:val="20"/>
        </w:rPr>
      </w:pPr>
    </w:p>
    <w:p w14:paraId="47207D35" w14:textId="4F765482" w:rsidR="00B85D91" w:rsidRDefault="00B85D91" w:rsidP="00753E78">
      <w:pPr>
        <w:tabs>
          <w:tab w:val="left" w:pos="1300"/>
        </w:tabs>
        <w:spacing w:line="276" w:lineRule="auto"/>
        <w:ind w:left="360" w:right="331"/>
        <w:jc w:val="both"/>
        <w:rPr>
          <w:sz w:val="20"/>
          <w:szCs w:val="20"/>
        </w:rPr>
      </w:pPr>
      <w:r w:rsidRPr="00B85D91">
        <w:rPr>
          <w:sz w:val="20"/>
          <w:szCs w:val="20"/>
        </w:rPr>
        <w:t xml:space="preserve">The Consultant shall have, and will need to provide proof of, the appropriate bond ($20,000) and insurance ($1,000,000) per Section 5.2.7.F of the El Paso County Engineering Criteria Manual </w:t>
      </w:r>
      <w:r w:rsidR="002743C9">
        <w:rPr>
          <w:sz w:val="20"/>
          <w:szCs w:val="20"/>
        </w:rPr>
        <w:t>(</w:t>
      </w:r>
      <w:r w:rsidRPr="00B85D91">
        <w:rPr>
          <w:sz w:val="20"/>
          <w:szCs w:val="20"/>
        </w:rPr>
        <w:t>ECM</w:t>
      </w:r>
      <w:r w:rsidR="002743C9">
        <w:rPr>
          <w:sz w:val="20"/>
          <w:szCs w:val="20"/>
        </w:rPr>
        <w:t>)</w:t>
      </w:r>
      <w:r w:rsidRPr="00B85D91">
        <w:rPr>
          <w:sz w:val="20"/>
          <w:szCs w:val="20"/>
        </w:rPr>
        <w:t>. Bonding will be waived in its entirety for all work that does not cause a disturbance i.e., topographic surveying, environmental surveys, traffic counts or similar</w:t>
      </w:r>
      <w:r>
        <w:rPr>
          <w:sz w:val="20"/>
          <w:szCs w:val="20"/>
        </w:rPr>
        <w:t>.</w:t>
      </w:r>
    </w:p>
    <w:p w14:paraId="5139B3C3" w14:textId="77777777" w:rsidR="00B85D91" w:rsidRDefault="00B85D91" w:rsidP="000E53E9">
      <w:pPr>
        <w:tabs>
          <w:tab w:val="left" w:pos="1300"/>
        </w:tabs>
        <w:spacing w:line="276" w:lineRule="auto"/>
        <w:ind w:left="720" w:right="331"/>
        <w:jc w:val="both"/>
        <w:rPr>
          <w:sz w:val="20"/>
          <w:szCs w:val="20"/>
        </w:rPr>
      </w:pPr>
    </w:p>
    <w:p w14:paraId="233149AA" w14:textId="075CA316" w:rsidR="00B85D91" w:rsidRDefault="00B85D91" w:rsidP="00D2527B">
      <w:pPr>
        <w:tabs>
          <w:tab w:val="left" w:pos="1300"/>
        </w:tabs>
        <w:spacing w:line="276" w:lineRule="auto"/>
        <w:ind w:left="360" w:right="331"/>
        <w:jc w:val="both"/>
        <w:rPr>
          <w:sz w:val="20"/>
          <w:szCs w:val="20"/>
        </w:rPr>
      </w:pPr>
      <w:r w:rsidRPr="00B85D91">
        <w:rPr>
          <w:sz w:val="20"/>
          <w:szCs w:val="20"/>
        </w:rPr>
        <w:t xml:space="preserve">The EPC Work in the ROW permit application can be found here: </w:t>
      </w:r>
      <w:hyperlink r:id="rId13" w:history="1">
        <w:r w:rsidRPr="00D4503B">
          <w:rPr>
            <w:rStyle w:val="Hyperlink"/>
            <w:sz w:val="20"/>
            <w:szCs w:val="20"/>
          </w:rPr>
          <w:t>https://publicworks.elpasoco.com/forms-applications/</w:t>
        </w:r>
      </w:hyperlink>
      <w:r w:rsidR="00D2527B">
        <w:t>.</w:t>
      </w:r>
    </w:p>
    <w:p w14:paraId="76971BF1" w14:textId="77777777" w:rsidR="00B85D91" w:rsidRDefault="00B85D91" w:rsidP="00D2527B">
      <w:pPr>
        <w:tabs>
          <w:tab w:val="left" w:pos="1300"/>
        </w:tabs>
        <w:spacing w:line="276" w:lineRule="auto"/>
        <w:ind w:left="360" w:right="331"/>
        <w:jc w:val="both"/>
        <w:rPr>
          <w:sz w:val="20"/>
          <w:szCs w:val="20"/>
        </w:rPr>
      </w:pPr>
    </w:p>
    <w:p w14:paraId="0D79F2E6" w14:textId="7B7F4CB5" w:rsidR="00B85D91" w:rsidRDefault="00B85D91" w:rsidP="00D2527B">
      <w:pPr>
        <w:tabs>
          <w:tab w:val="left" w:pos="1300"/>
        </w:tabs>
        <w:spacing w:line="276" w:lineRule="auto"/>
        <w:ind w:left="360" w:right="331"/>
        <w:jc w:val="both"/>
        <w:rPr>
          <w:sz w:val="20"/>
          <w:szCs w:val="20"/>
        </w:rPr>
      </w:pPr>
      <w:r w:rsidRPr="00B85D91">
        <w:rPr>
          <w:sz w:val="20"/>
          <w:szCs w:val="20"/>
        </w:rPr>
        <w:t xml:space="preserve">EPC applications shall be submitted to a central email address: </w:t>
      </w:r>
      <w:hyperlink r:id="rId14" w:history="1">
        <w:r w:rsidRPr="00D4503B">
          <w:rPr>
            <w:rStyle w:val="Hyperlink"/>
            <w:sz w:val="20"/>
            <w:szCs w:val="20"/>
          </w:rPr>
          <w:t>rowpermit@elpasoco.com</w:t>
        </w:r>
      </w:hyperlink>
      <w:r>
        <w:rPr>
          <w:sz w:val="20"/>
          <w:szCs w:val="20"/>
        </w:rPr>
        <w:t>.</w:t>
      </w:r>
    </w:p>
    <w:p w14:paraId="5C30520D" w14:textId="77777777" w:rsidR="00B85D91" w:rsidRDefault="00B85D91" w:rsidP="000E53E9">
      <w:pPr>
        <w:tabs>
          <w:tab w:val="left" w:pos="1300"/>
        </w:tabs>
        <w:spacing w:line="276" w:lineRule="auto"/>
        <w:ind w:left="720" w:right="331"/>
        <w:jc w:val="both"/>
        <w:rPr>
          <w:sz w:val="20"/>
          <w:szCs w:val="20"/>
        </w:rPr>
      </w:pPr>
    </w:p>
    <w:p w14:paraId="0EDAE37B" w14:textId="71864FD1" w:rsidR="00B85D91" w:rsidRDefault="00B34960" w:rsidP="00CC1D09">
      <w:pPr>
        <w:tabs>
          <w:tab w:val="left" w:pos="1300"/>
        </w:tabs>
        <w:spacing w:line="276" w:lineRule="auto"/>
        <w:ind w:left="360" w:right="331"/>
        <w:jc w:val="both"/>
        <w:rPr>
          <w:sz w:val="20"/>
          <w:szCs w:val="20"/>
        </w:rPr>
      </w:pPr>
      <w:r w:rsidRPr="00B34960">
        <w:rPr>
          <w:b/>
          <w:bCs/>
          <w:sz w:val="20"/>
          <w:szCs w:val="20"/>
        </w:rPr>
        <w:t>Design Survey:</w:t>
      </w:r>
      <w:r w:rsidRPr="00B34960">
        <w:rPr>
          <w:sz w:val="20"/>
          <w:szCs w:val="20"/>
        </w:rPr>
        <w:t xml:space="preserve"> Upon request, the County will make available two-foot contours through License Agreement with El Paso County that may be used to produce digital topography for planning purposes.  The two-foot contours are not sufficient for final design purposes</w:t>
      </w:r>
      <w:r>
        <w:rPr>
          <w:sz w:val="20"/>
          <w:szCs w:val="20"/>
        </w:rPr>
        <w:t>.</w:t>
      </w:r>
    </w:p>
    <w:p w14:paraId="49B71964" w14:textId="77777777" w:rsidR="00B34960" w:rsidRDefault="00B34960" w:rsidP="00CC1D09">
      <w:pPr>
        <w:tabs>
          <w:tab w:val="left" w:pos="1300"/>
        </w:tabs>
        <w:spacing w:line="276" w:lineRule="auto"/>
        <w:ind w:left="360" w:right="331"/>
        <w:jc w:val="both"/>
        <w:rPr>
          <w:sz w:val="20"/>
          <w:szCs w:val="20"/>
        </w:rPr>
      </w:pPr>
    </w:p>
    <w:p w14:paraId="4B623FD6" w14:textId="11D36EE3" w:rsidR="00B34960" w:rsidRDefault="00B34960" w:rsidP="00CC1D09">
      <w:pPr>
        <w:tabs>
          <w:tab w:val="left" w:pos="1300"/>
        </w:tabs>
        <w:spacing w:line="276" w:lineRule="auto"/>
        <w:ind w:left="360" w:right="331"/>
        <w:jc w:val="both"/>
        <w:rPr>
          <w:bCs/>
          <w:sz w:val="20"/>
          <w:szCs w:val="20"/>
        </w:rPr>
      </w:pPr>
      <w:r w:rsidRPr="00B874BF">
        <w:rPr>
          <w:bCs/>
          <w:sz w:val="20"/>
          <w:szCs w:val="20"/>
        </w:rPr>
        <w:t xml:space="preserve">The Consultant shall provide a design survey to establish control, verify existing topography and planimetrics, and identify existing monumentation. The survey coverage should extend to a sufficient distance either side of the existing roadway centerline and upstream and downstream of existing and proposed drainage structure to provide adequate data for the proposed roadway and drainage improvements. The Consultant shall provide base mapping for 0.1-foot final design drawing accuracy and to include a one (1) foot contour interval for topography. The mapping shall utilize ground coordinates and the </w:t>
      </w:r>
      <w:r w:rsidR="009B331C">
        <w:rPr>
          <w:bCs/>
          <w:sz w:val="20"/>
          <w:szCs w:val="20"/>
        </w:rPr>
        <w:t xml:space="preserve">North American Vertical Datum of 1988 (NAVD88). </w:t>
      </w:r>
    </w:p>
    <w:p w14:paraId="1C5AA5D8" w14:textId="77777777" w:rsidR="00B34960" w:rsidRDefault="00B34960" w:rsidP="000E53E9">
      <w:pPr>
        <w:tabs>
          <w:tab w:val="left" w:pos="1300"/>
        </w:tabs>
        <w:spacing w:line="276" w:lineRule="auto"/>
        <w:ind w:left="720" w:right="331"/>
        <w:jc w:val="both"/>
        <w:rPr>
          <w:bCs/>
          <w:sz w:val="20"/>
          <w:szCs w:val="20"/>
        </w:rPr>
      </w:pPr>
    </w:p>
    <w:p w14:paraId="77E16F40" w14:textId="434DA2B0" w:rsidR="00B34960" w:rsidRDefault="00B34960" w:rsidP="001B799D">
      <w:pPr>
        <w:tabs>
          <w:tab w:val="left" w:pos="1300"/>
        </w:tabs>
        <w:spacing w:line="276" w:lineRule="auto"/>
        <w:ind w:left="360" w:right="331"/>
        <w:jc w:val="both"/>
        <w:rPr>
          <w:b/>
          <w:sz w:val="20"/>
          <w:szCs w:val="20"/>
          <w:u w:val="single"/>
        </w:rPr>
      </w:pPr>
      <w:r w:rsidRPr="00B874BF">
        <w:rPr>
          <w:b/>
          <w:sz w:val="20"/>
          <w:szCs w:val="20"/>
        </w:rPr>
        <w:t>Geotechnical and Subsurface Investigation Repor</w:t>
      </w:r>
      <w:r w:rsidRPr="00CC1D09">
        <w:rPr>
          <w:b/>
          <w:sz w:val="20"/>
          <w:szCs w:val="20"/>
        </w:rPr>
        <w:t>t</w:t>
      </w:r>
      <w:r w:rsidRPr="00B874BF">
        <w:rPr>
          <w:bCs/>
          <w:sz w:val="20"/>
          <w:szCs w:val="20"/>
        </w:rPr>
        <w:t>: The Consultant shall identify soil and subsurface information requirements necessary to advance the design. The Consultant shall develop a detailed geotechnical investigation plan including borings and/or test pits for obtaining the information. The Consultant shall prepare a geotechnical and subsurface investigation report that summarizes the findings and establishes the design parameters for the various project elements</w:t>
      </w:r>
      <w:r w:rsidRPr="00B34960">
        <w:rPr>
          <w:bCs/>
          <w:sz w:val="20"/>
          <w:szCs w:val="20"/>
        </w:rPr>
        <w:t>.</w:t>
      </w:r>
      <w:r w:rsidR="001D686A" w:rsidRPr="001D686A">
        <w:rPr>
          <w:rFonts w:eastAsia="Times New Roman"/>
          <w:bCs/>
          <w:sz w:val="20"/>
          <w:szCs w:val="20"/>
        </w:rPr>
        <w:t xml:space="preserve"> All borings shall be to a minimum depth of 20 feet. </w:t>
      </w:r>
      <w:r w:rsidRPr="00B34960">
        <w:rPr>
          <w:bCs/>
          <w:sz w:val="20"/>
          <w:szCs w:val="20"/>
        </w:rPr>
        <w:t xml:space="preserve"> </w:t>
      </w:r>
      <w:r w:rsidRPr="00B34960">
        <w:rPr>
          <w:b/>
          <w:sz w:val="20"/>
          <w:szCs w:val="20"/>
          <w:u w:val="single"/>
        </w:rPr>
        <w:t xml:space="preserve">For estimating purposes, the Consultant shall assume </w:t>
      </w:r>
      <w:r w:rsidR="001D686A">
        <w:rPr>
          <w:b/>
          <w:sz w:val="20"/>
          <w:szCs w:val="20"/>
          <w:u w:val="single"/>
        </w:rPr>
        <w:t xml:space="preserve">ten (10) borings will be required. </w:t>
      </w:r>
      <w:r w:rsidRPr="00B34960">
        <w:rPr>
          <w:b/>
          <w:sz w:val="20"/>
          <w:szCs w:val="20"/>
          <w:u w:val="single"/>
        </w:rPr>
        <w:t xml:space="preserve"> If the Proposer believes that additional borings will be necessary, this should be stated in the proposal and included in the estimated cost.</w:t>
      </w:r>
    </w:p>
    <w:p w14:paraId="6FAB9AD7" w14:textId="77777777" w:rsidR="00B34960" w:rsidRDefault="00B34960" w:rsidP="000E53E9">
      <w:pPr>
        <w:tabs>
          <w:tab w:val="left" w:pos="1300"/>
        </w:tabs>
        <w:spacing w:line="276" w:lineRule="auto"/>
        <w:ind w:left="720" w:right="331"/>
        <w:jc w:val="both"/>
        <w:rPr>
          <w:sz w:val="20"/>
          <w:szCs w:val="20"/>
        </w:rPr>
      </w:pPr>
    </w:p>
    <w:p w14:paraId="71E5913E" w14:textId="12CA3021" w:rsidR="00B34960" w:rsidRPr="00B34960" w:rsidRDefault="00B34960" w:rsidP="007860F8">
      <w:pPr>
        <w:tabs>
          <w:tab w:val="left" w:pos="1300"/>
        </w:tabs>
        <w:spacing w:line="276" w:lineRule="auto"/>
        <w:ind w:left="360" w:right="331"/>
        <w:jc w:val="both"/>
        <w:rPr>
          <w:sz w:val="20"/>
          <w:szCs w:val="20"/>
        </w:rPr>
      </w:pPr>
      <w:r w:rsidRPr="00B34960">
        <w:rPr>
          <w:b/>
          <w:sz w:val="20"/>
          <w:szCs w:val="20"/>
        </w:rPr>
        <w:t>Subsurface Utility Engineering (SUE):</w:t>
      </w:r>
      <w:r w:rsidRPr="00B34960">
        <w:rPr>
          <w:bCs/>
          <w:sz w:val="20"/>
          <w:szCs w:val="20"/>
        </w:rPr>
        <w:t xml:space="preserve"> When required, the Consultant shall provide Subsurface Utility Engineering following the requirements described in </w:t>
      </w:r>
      <w:hyperlink r:id="rId15" w:tgtFrame="_blank" w:history="1">
        <w:r w:rsidRPr="00B34960">
          <w:rPr>
            <w:sz w:val="20"/>
            <w:szCs w:val="20"/>
          </w:rPr>
          <w:t>Senate Bill 18-167</w:t>
        </w:r>
      </w:hyperlink>
      <w:r w:rsidRPr="00B34960">
        <w:rPr>
          <w:sz w:val="20"/>
          <w:szCs w:val="20"/>
        </w:rPr>
        <w:t>.</w:t>
      </w:r>
    </w:p>
    <w:p w14:paraId="64DC2BE9" w14:textId="77777777" w:rsidR="00B34960" w:rsidRPr="00B34960" w:rsidRDefault="00B34960" w:rsidP="007860F8">
      <w:pPr>
        <w:tabs>
          <w:tab w:val="left" w:pos="1300"/>
        </w:tabs>
        <w:spacing w:line="276" w:lineRule="auto"/>
        <w:ind w:left="360" w:right="331"/>
        <w:jc w:val="both"/>
        <w:rPr>
          <w:sz w:val="20"/>
          <w:szCs w:val="20"/>
        </w:rPr>
      </w:pPr>
    </w:p>
    <w:p w14:paraId="452BA41D" w14:textId="799BD384" w:rsidR="00B34960" w:rsidRPr="00B34960" w:rsidRDefault="00B34960" w:rsidP="007860F8">
      <w:pPr>
        <w:tabs>
          <w:tab w:val="left" w:pos="1300"/>
        </w:tabs>
        <w:spacing w:line="276" w:lineRule="auto"/>
        <w:ind w:left="360" w:right="331"/>
        <w:jc w:val="both"/>
        <w:rPr>
          <w:sz w:val="20"/>
          <w:szCs w:val="20"/>
        </w:rPr>
      </w:pPr>
      <w:r w:rsidRPr="00B34960">
        <w:rPr>
          <w:sz w:val="20"/>
          <w:szCs w:val="20"/>
        </w:rPr>
        <w:t xml:space="preserve">The Consultant shall provide </w:t>
      </w:r>
      <w:r w:rsidR="00271944">
        <w:rPr>
          <w:sz w:val="20"/>
          <w:szCs w:val="20"/>
        </w:rPr>
        <w:t>American Society of Civil Engineers (</w:t>
      </w:r>
      <w:r w:rsidRPr="00B34960">
        <w:rPr>
          <w:sz w:val="20"/>
          <w:szCs w:val="20"/>
        </w:rPr>
        <w:t>ASCE</w:t>
      </w:r>
      <w:r w:rsidR="00271944">
        <w:rPr>
          <w:sz w:val="20"/>
          <w:szCs w:val="20"/>
        </w:rPr>
        <w:t>)</w:t>
      </w:r>
      <w:r w:rsidRPr="00B34960">
        <w:rPr>
          <w:sz w:val="20"/>
          <w:szCs w:val="20"/>
        </w:rPr>
        <w:t xml:space="preserve"> 38 Quality Level </w:t>
      </w:r>
      <w:r w:rsidR="0097631E">
        <w:rPr>
          <w:sz w:val="20"/>
          <w:szCs w:val="20"/>
        </w:rPr>
        <w:t xml:space="preserve">(QL) </w:t>
      </w:r>
      <w:r w:rsidRPr="00B34960">
        <w:rPr>
          <w:sz w:val="20"/>
          <w:szCs w:val="20"/>
        </w:rPr>
        <w:t>A for areas of known impact and Q</w:t>
      </w:r>
      <w:r w:rsidR="00AE14B4">
        <w:rPr>
          <w:sz w:val="20"/>
          <w:szCs w:val="20"/>
        </w:rPr>
        <w:t>L B</w:t>
      </w:r>
      <w:r w:rsidRPr="00B34960">
        <w:rPr>
          <w:sz w:val="20"/>
          <w:szCs w:val="20"/>
        </w:rPr>
        <w:t xml:space="preserve"> or QL C for the remainder of the project area. The location of privately owned and maintained utilities such as sprinkler systems or similar shall be included in the work. Potholing / Utility Test Holes shall be completed upon Concept Plan approval to establish QL A. The Proposal shall state the estimated number of potholes</w:t>
      </w:r>
      <w:r w:rsidR="006C240A">
        <w:rPr>
          <w:sz w:val="20"/>
          <w:szCs w:val="20"/>
        </w:rPr>
        <w:t xml:space="preserve"> </w:t>
      </w:r>
      <w:r w:rsidR="002F7170">
        <w:rPr>
          <w:sz w:val="20"/>
          <w:szCs w:val="20"/>
        </w:rPr>
        <w:t xml:space="preserve">believed to be </w:t>
      </w:r>
      <w:r w:rsidRPr="00B34960">
        <w:rPr>
          <w:sz w:val="20"/>
          <w:szCs w:val="20"/>
        </w:rPr>
        <w:t>necessary in their proposal and are included in the estimated cost.</w:t>
      </w:r>
    </w:p>
    <w:p w14:paraId="6605C882" w14:textId="41742BF5" w:rsidR="00B34960" w:rsidRDefault="00B34960" w:rsidP="002F7170">
      <w:pPr>
        <w:tabs>
          <w:tab w:val="left" w:pos="1300"/>
        </w:tabs>
        <w:spacing w:line="276" w:lineRule="auto"/>
        <w:ind w:left="360" w:right="331"/>
        <w:jc w:val="both"/>
        <w:rPr>
          <w:sz w:val="20"/>
          <w:szCs w:val="20"/>
        </w:rPr>
      </w:pPr>
      <w:r w:rsidRPr="00B34960">
        <w:rPr>
          <w:sz w:val="20"/>
          <w:szCs w:val="20"/>
        </w:rPr>
        <w:lastRenderedPageBreak/>
        <w:t>The Consultant shall contact and coordinate with utility companies.</w:t>
      </w:r>
    </w:p>
    <w:p w14:paraId="1401E8F7" w14:textId="77777777" w:rsidR="00B34960" w:rsidRDefault="00B34960" w:rsidP="002F7170">
      <w:pPr>
        <w:tabs>
          <w:tab w:val="left" w:pos="1300"/>
        </w:tabs>
        <w:spacing w:line="276" w:lineRule="auto"/>
        <w:ind w:left="360" w:right="331"/>
        <w:jc w:val="both"/>
        <w:rPr>
          <w:sz w:val="20"/>
          <w:szCs w:val="20"/>
        </w:rPr>
      </w:pPr>
    </w:p>
    <w:p w14:paraId="120FD1B3" w14:textId="68DDF1BB" w:rsidR="00B34960" w:rsidRDefault="00B34960" w:rsidP="002F7170">
      <w:pPr>
        <w:tabs>
          <w:tab w:val="left" w:pos="1300"/>
        </w:tabs>
        <w:spacing w:line="276" w:lineRule="auto"/>
        <w:ind w:left="360" w:right="331"/>
        <w:jc w:val="both"/>
        <w:rPr>
          <w:bCs/>
          <w:sz w:val="20"/>
          <w:szCs w:val="20"/>
        </w:rPr>
      </w:pPr>
      <w:r w:rsidRPr="00B874BF">
        <w:rPr>
          <w:bCs/>
          <w:sz w:val="20"/>
          <w:szCs w:val="20"/>
        </w:rPr>
        <w:t>Exhibits/plans shall clearly identify the existing location of the utilities. The preliminary exhibits/plans shall be distributed to all affected utility companies in the corridor for review and comment. The Consultant may be required to obtain title commitments to assist with property boundaries</w:t>
      </w:r>
      <w:r>
        <w:rPr>
          <w:bCs/>
          <w:sz w:val="20"/>
          <w:szCs w:val="20"/>
        </w:rPr>
        <w:t>.</w:t>
      </w:r>
    </w:p>
    <w:p w14:paraId="0FDB9997" w14:textId="77777777" w:rsidR="00B34960" w:rsidRDefault="00B34960" w:rsidP="000E53E9">
      <w:pPr>
        <w:tabs>
          <w:tab w:val="left" w:pos="1300"/>
        </w:tabs>
        <w:spacing w:line="276" w:lineRule="auto"/>
        <w:ind w:left="720" w:right="331"/>
        <w:jc w:val="both"/>
        <w:rPr>
          <w:bCs/>
          <w:sz w:val="20"/>
          <w:szCs w:val="20"/>
        </w:rPr>
      </w:pPr>
    </w:p>
    <w:p w14:paraId="4EC8473E" w14:textId="164D326F" w:rsidR="00B34960" w:rsidRPr="007D53F1" w:rsidRDefault="00B34960" w:rsidP="00871DD0">
      <w:pPr>
        <w:tabs>
          <w:tab w:val="left" w:pos="1300"/>
        </w:tabs>
        <w:spacing w:line="276" w:lineRule="auto"/>
        <w:ind w:left="360" w:right="331"/>
        <w:jc w:val="both"/>
        <w:rPr>
          <w:bCs/>
          <w:sz w:val="20"/>
          <w:szCs w:val="20"/>
        </w:rPr>
      </w:pPr>
      <w:r w:rsidRPr="00B874BF">
        <w:rPr>
          <w:b/>
          <w:sz w:val="20"/>
          <w:szCs w:val="20"/>
        </w:rPr>
        <w:t>Utility Coordination:</w:t>
      </w:r>
      <w:r>
        <w:rPr>
          <w:bCs/>
          <w:sz w:val="20"/>
          <w:szCs w:val="20"/>
        </w:rPr>
        <w:t xml:space="preserve"> </w:t>
      </w:r>
      <w:r w:rsidRPr="00B874BF">
        <w:rPr>
          <w:bCs/>
          <w:sz w:val="20"/>
          <w:szCs w:val="20"/>
        </w:rPr>
        <w:t>The improvements may impact existing utilities. All existing utility systems must be considered in the design. The Consultant shall contact and coordinate with utility companies at each project location during conceptual design and preliminary engineering. A letter with exhibits notifying utilities of potential impacts and requesting information will be sent via email to all known providers within each project area. The County will provide the letter template</w:t>
      </w:r>
      <w:r>
        <w:rPr>
          <w:bCs/>
          <w:sz w:val="20"/>
          <w:szCs w:val="20"/>
        </w:rPr>
        <w:t>.</w:t>
      </w:r>
      <w:r w:rsidR="007D53F1">
        <w:rPr>
          <w:bCs/>
          <w:sz w:val="20"/>
          <w:szCs w:val="20"/>
        </w:rPr>
        <w:t xml:space="preserve">  </w:t>
      </w:r>
      <w:r w:rsidRPr="00B34960">
        <w:rPr>
          <w:sz w:val="20"/>
          <w:szCs w:val="20"/>
        </w:rPr>
        <w:t>Plans shall clearly identify the existing location and proposed relocation of the utilities.  The Consultant shall determine utility requirements within the roadway right-of-way and identify any easement or acquisition requirements that may be necessary for relocation. The preliminary plans shall be distributed to all affected utility companies within each project location for review and comment. A utility coordination meeting will be held, and the Consultant shall implement the results of these investigations and recommendations into the construction and ROW plans</w:t>
      </w:r>
      <w:r>
        <w:rPr>
          <w:sz w:val="20"/>
          <w:szCs w:val="20"/>
        </w:rPr>
        <w:t>.</w:t>
      </w:r>
    </w:p>
    <w:p w14:paraId="2527A1D9" w14:textId="77777777" w:rsidR="00B34960" w:rsidRDefault="00B34960" w:rsidP="000E53E9">
      <w:pPr>
        <w:tabs>
          <w:tab w:val="left" w:pos="1300"/>
        </w:tabs>
        <w:spacing w:line="276" w:lineRule="auto"/>
        <w:ind w:left="720" w:right="331"/>
        <w:jc w:val="both"/>
        <w:rPr>
          <w:sz w:val="20"/>
          <w:szCs w:val="20"/>
        </w:rPr>
      </w:pPr>
    </w:p>
    <w:p w14:paraId="40B04844" w14:textId="25680EE9" w:rsidR="00B34960" w:rsidRDefault="00B34960" w:rsidP="00B93A31">
      <w:pPr>
        <w:tabs>
          <w:tab w:val="left" w:pos="1300"/>
        </w:tabs>
        <w:spacing w:line="276" w:lineRule="auto"/>
        <w:ind w:left="360" w:right="331"/>
        <w:jc w:val="both"/>
        <w:rPr>
          <w:bCs/>
          <w:sz w:val="20"/>
          <w:szCs w:val="20"/>
        </w:rPr>
      </w:pPr>
      <w:r w:rsidRPr="00B874BF">
        <w:rPr>
          <w:b/>
          <w:sz w:val="20"/>
          <w:szCs w:val="20"/>
        </w:rPr>
        <w:t>Environmental Clearances / Permitting:</w:t>
      </w:r>
      <w:r w:rsidRPr="00B874BF">
        <w:rPr>
          <w:bCs/>
          <w:sz w:val="20"/>
          <w:szCs w:val="20"/>
        </w:rPr>
        <w:t xml:space="preserve"> The Consultant shall investigate conditions within the project areas and identify any required environmental permitting or environmental clearance requirements necessary to advance the projects, e.g. </w:t>
      </w:r>
      <w:r w:rsidR="00981C78">
        <w:rPr>
          <w:bCs/>
          <w:sz w:val="20"/>
          <w:szCs w:val="20"/>
        </w:rPr>
        <w:t>Initial Site Assessment (</w:t>
      </w:r>
      <w:r w:rsidRPr="001211BD">
        <w:rPr>
          <w:bCs/>
          <w:sz w:val="20"/>
          <w:szCs w:val="20"/>
        </w:rPr>
        <w:t>ISA</w:t>
      </w:r>
      <w:r w:rsidR="00981C78" w:rsidRPr="001211BD">
        <w:rPr>
          <w:bCs/>
          <w:sz w:val="20"/>
          <w:szCs w:val="20"/>
        </w:rPr>
        <w:t>)</w:t>
      </w:r>
      <w:r w:rsidR="001211BD">
        <w:rPr>
          <w:bCs/>
          <w:sz w:val="20"/>
          <w:szCs w:val="20"/>
        </w:rPr>
        <w:t xml:space="preserve"> </w:t>
      </w:r>
      <w:r w:rsidRPr="00B874BF">
        <w:rPr>
          <w:bCs/>
          <w:sz w:val="20"/>
          <w:szCs w:val="20"/>
        </w:rPr>
        <w:t>checklist, floodplain permitting, wetlands mitigation/permitting, threatened and endangered species, migratory birds, water quality issues, etc.  All Work shall be in accordance with the requirements of the current federal and state environmental regulations including the National Environmental Policy Act of 1969 (NEPA), as applicable</w:t>
      </w:r>
      <w:r>
        <w:rPr>
          <w:bCs/>
          <w:sz w:val="20"/>
          <w:szCs w:val="20"/>
        </w:rPr>
        <w:t>.</w:t>
      </w:r>
    </w:p>
    <w:p w14:paraId="247683BD" w14:textId="77777777" w:rsidR="008621C6" w:rsidRDefault="008621C6" w:rsidP="00B93A31">
      <w:pPr>
        <w:tabs>
          <w:tab w:val="left" w:pos="1300"/>
        </w:tabs>
        <w:spacing w:line="276" w:lineRule="auto"/>
        <w:ind w:left="360" w:right="331"/>
        <w:jc w:val="both"/>
        <w:rPr>
          <w:bCs/>
          <w:sz w:val="20"/>
          <w:szCs w:val="20"/>
        </w:rPr>
      </w:pPr>
    </w:p>
    <w:p w14:paraId="09819A2A" w14:textId="20F46A60" w:rsidR="008621C6" w:rsidRPr="008621C6" w:rsidRDefault="008621C6" w:rsidP="00B93A31">
      <w:pPr>
        <w:widowControl/>
        <w:autoSpaceDE/>
        <w:autoSpaceDN/>
        <w:spacing w:line="276" w:lineRule="auto"/>
        <w:ind w:left="360"/>
        <w:contextualSpacing/>
        <w:jc w:val="both"/>
        <w:rPr>
          <w:rFonts w:eastAsia="Calibri"/>
          <w:bCs/>
          <w:sz w:val="20"/>
          <w:szCs w:val="20"/>
        </w:rPr>
      </w:pPr>
      <w:r w:rsidRPr="008621C6">
        <w:rPr>
          <w:rFonts w:eastAsia="Calibri"/>
          <w:bCs/>
          <w:sz w:val="20"/>
          <w:szCs w:val="20"/>
        </w:rPr>
        <w:t>The project’s location is not within a Floodplain and therefore, a Floodplain Development Permit through the Regional Building Department</w:t>
      </w:r>
      <w:r w:rsidR="00871DD0">
        <w:rPr>
          <w:rFonts w:eastAsia="Calibri"/>
          <w:bCs/>
          <w:sz w:val="20"/>
          <w:szCs w:val="20"/>
        </w:rPr>
        <w:t xml:space="preserve"> (RBD) at the Pikes Peak Regional Development Center (PPRD</w:t>
      </w:r>
      <w:r w:rsidRPr="008621C6">
        <w:rPr>
          <w:rFonts w:eastAsia="Calibri"/>
          <w:bCs/>
          <w:sz w:val="20"/>
          <w:szCs w:val="20"/>
        </w:rPr>
        <w:t xml:space="preserve">) is not expected to be required. </w:t>
      </w:r>
    </w:p>
    <w:p w14:paraId="4C03E08C" w14:textId="77777777" w:rsidR="008621C6" w:rsidRPr="008621C6" w:rsidRDefault="008621C6" w:rsidP="00B93A31">
      <w:pPr>
        <w:widowControl/>
        <w:autoSpaceDE/>
        <w:autoSpaceDN/>
        <w:spacing w:line="276" w:lineRule="auto"/>
        <w:ind w:left="360"/>
        <w:contextualSpacing/>
        <w:jc w:val="both"/>
        <w:rPr>
          <w:rFonts w:eastAsia="Calibri"/>
          <w:bCs/>
          <w:color w:val="FF0000"/>
          <w:sz w:val="20"/>
          <w:szCs w:val="20"/>
        </w:rPr>
      </w:pPr>
    </w:p>
    <w:p w14:paraId="4BCA49E7" w14:textId="77777777" w:rsidR="008621C6" w:rsidRPr="008621C6" w:rsidRDefault="008621C6" w:rsidP="00B93A31">
      <w:pPr>
        <w:widowControl/>
        <w:autoSpaceDE/>
        <w:autoSpaceDN/>
        <w:spacing w:line="276" w:lineRule="auto"/>
        <w:ind w:left="360"/>
        <w:contextualSpacing/>
        <w:jc w:val="both"/>
        <w:rPr>
          <w:rFonts w:eastAsia="Calibri"/>
          <w:bCs/>
          <w:sz w:val="20"/>
          <w:szCs w:val="20"/>
        </w:rPr>
      </w:pPr>
      <w:r w:rsidRPr="008621C6">
        <w:rPr>
          <w:rFonts w:eastAsia="Calibri"/>
          <w:bCs/>
          <w:sz w:val="20"/>
          <w:szCs w:val="20"/>
        </w:rPr>
        <w:t>The Consultant shall prepare Permission to Enter (PTE) forms and obtain signed approval by the property owners prior to entering private property.</w:t>
      </w:r>
    </w:p>
    <w:p w14:paraId="14D2BD2E" w14:textId="77777777" w:rsidR="00B34960" w:rsidRDefault="00B34960" w:rsidP="000E53E9">
      <w:pPr>
        <w:tabs>
          <w:tab w:val="left" w:pos="1300"/>
        </w:tabs>
        <w:spacing w:line="276" w:lineRule="auto"/>
        <w:ind w:left="720" w:right="331"/>
        <w:jc w:val="both"/>
        <w:rPr>
          <w:bCs/>
          <w:sz w:val="20"/>
          <w:szCs w:val="20"/>
        </w:rPr>
      </w:pPr>
    </w:p>
    <w:p w14:paraId="4A770EFB" w14:textId="5E089AB3" w:rsidR="00B34960" w:rsidRDefault="00B34960" w:rsidP="003C3117">
      <w:pPr>
        <w:tabs>
          <w:tab w:val="left" w:pos="1300"/>
        </w:tabs>
        <w:spacing w:line="276" w:lineRule="auto"/>
        <w:ind w:left="360" w:right="331"/>
        <w:jc w:val="both"/>
        <w:rPr>
          <w:bCs/>
          <w:sz w:val="20"/>
          <w:szCs w:val="20"/>
        </w:rPr>
      </w:pPr>
      <w:r w:rsidRPr="00B874BF">
        <w:rPr>
          <w:b/>
          <w:sz w:val="20"/>
          <w:szCs w:val="20"/>
        </w:rPr>
        <w:t>Drainage Report:</w:t>
      </w:r>
      <w:r w:rsidRPr="00B874BF">
        <w:rPr>
          <w:bCs/>
          <w:sz w:val="20"/>
          <w:szCs w:val="20"/>
        </w:rPr>
        <w:t xml:space="preserve"> The Consultant shall compile and review drainage reports, drainage basin studies, and FEMA floodplain information for the project area. The Consultant shall provide Project-specific hydrology and hydraulics calculations and complete a project Drainage Report in compliance with the El Paso County Drainage Criteria Manual; Volume 1, Chapter 4 – Drainage Report Requirements. The Drainage Report shall include the following components, at a minimum, unless the County specifically waives them</w:t>
      </w:r>
      <w:r>
        <w:rPr>
          <w:bCs/>
          <w:sz w:val="20"/>
          <w:szCs w:val="20"/>
        </w:rPr>
        <w:t>:</w:t>
      </w:r>
    </w:p>
    <w:p w14:paraId="54C8343F" w14:textId="77777777" w:rsidR="00B34960" w:rsidRDefault="00B34960" w:rsidP="000E53E9">
      <w:pPr>
        <w:tabs>
          <w:tab w:val="left" w:pos="1300"/>
        </w:tabs>
        <w:spacing w:line="276" w:lineRule="auto"/>
        <w:ind w:left="720" w:right="331"/>
        <w:jc w:val="both"/>
        <w:rPr>
          <w:sz w:val="20"/>
          <w:szCs w:val="20"/>
        </w:rPr>
      </w:pPr>
    </w:p>
    <w:p w14:paraId="0456B347" w14:textId="2959D0DE" w:rsidR="00B34960" w:rsidRPr="00B874BF" w:rsidRDefault="00B34960" w:rsidP="00AB6625">
      <w:pPr>
        <w:pStyle w:val="ListParagraph"/>
        <w:widowControl/>
        <w:numPr>
          <w:ilvl w:val="0"/>
          <w:numId w:val="25"/>
        </w:numPr>
        <w:autoSpaceDE/>
        <w:autoSpaceDN/>
        <w:spacing w:line="276" w:lineRule="auto"/>
        <w:ind w:left="1440" w:right="331"/>
        <w:contextualSpacing/>
        <w:jc w:val="both"/>
        <w:rPr>
          <w:bCs/>
          <w:sz w:val="20"/>
          <w:szCs w:val="20"/>
        </w:rPr>
      </w:pPr>
      <w:r w:rsidRPr="00B874BF">
        <w:rPr>
          <w:bCs/>
          <w:sz w:val="20"/>
          <w:szCs w:val="20"/>
        </w:rPr>
        <w:t>Summary of existing drainage system</w:t>
      </w:r>
      <w:r w:rsidR="00EA31E4">
        <w:rPr>
          <w:bCs/>
          <w:sz w:val="20"/>
          <w:szCs w:val="20"/>
        </w:rPr>
        <w:t>.</w:t>
      </w:r>
    </w:p>
    <w:p w14:paraId="0D284AA4" w14:textId="551F3CBA" w:rsidR="00B34960" w:rsidRPr="00B874BF" w:rsidRDefault="00B34960" w:rsidP="00AB6625">
      <w:pPr>
        <w:pStyle w:val="ListParagraph"/>
        <w:widowControl/>
        <w:numPr>
          <w:ilvl w:val="0"/>
          <w:numId w:val="25"/>
        </w:numPr>
        <w:autoSpaceDE/>
        <w:autoSpaceDN/>
        <w:spacing w:line="276" w:lineRule="auto"/>
        <w:ind w:left="1440" w:right="331"/>
        <w:contextualSpacing/>
        <w:jc w:val="both"/>
        <w:rPr>
          <w:bCs/>
          <w:sz w:val="20"/>
          <w:szCs w:val="20"/>
        </w:rPr>
      </w:pPr>
      <w:r w:rsidRPr="00B874BF">
        <w:rPr>
          <w:bCs/>
          <w:sz w:val="20"/>
          <w:szCs w:val="20"/>
        </w:rPr>
        <w:t>Maps indicating existing drainage system in study area</w:t>
      </w:r>
      <w:r w:rsidR="00EA31E4">
        <w:rPr>
          <w:bCs/>
          <w:sz w:val="20"/>
          <w:szCs w:val="20"/>
        </w:rPr>
        <w:t>.</w:t>
      </w:r>
    </w:p>
    <w:p w14:paraId="5DC4309F" w14:textId="77777777" w:rsidR="00B34960" w:rsidRPr="00B874BF" w:rsidRDefault="00B34960" w:rsidP="00AB6625">
      <w:pPr>
        <w:pStyle w:val="ListParagraph"/>
        <w:widowControl/>
        <w:numPr>
          <w:ilvl w:val="0"/>
          <w:numId w:val="25"/>
        </w:numPr>
        <w:autoSpaceDE/>
        <w:autoSpaceDN/>
        <w:spacing w:line="276" w:lineRule="auto"/>
        <w:ind w:left="1440" w:right="331"/>
        <w:contextualSpacing/>
        <w:jc w:val="both"/>
        <w:rPr>
          <w:bCs/>
          <w:sz w:val="20"/>
          <w:szCs w:val="20"/>
        </w:rPr>
      </w:pPr>
      <w:r w:rsidRPr="00B874BF">
        <w:rPr>
          <w:bCs/>
          <w:sz w:val="20"/>
          <w:szCs w:val="20"/>
        </w:rPr>
        <w:t>List all criteria followed for hydrology and state whether the existing conditions meet these criteria. If not, state the required modifications so that it can be met.</w:t>
      </w:r>
    </w:p>
    <w:p w14:paraId="4A8A22B2" w14:textId="77777777" w:rsidR="00B34960" w:rsidRDefault="00B34960" w:rsidP="00AB6625">
      <w:pPr>
        <w:pStyle w:val="ListParagraph"/>
        <w:widowControl/>
        <w:numPr>
          <w:ilvl w:val="0"/>
          <w:numId w:val="25"/>
        </w:numPr>
        <w:autoSpaceDE/>
        <w:autoSpaceDN/>
        <w:spacing w:line="276" w:lineRule="auto"/>
        <w:ind w:left="1440" w:right="331"/>
        <w:contextualSpacing/>
        <w:jc w:val="both"/>
        <w:rPr>
          <w:bCs/>
          <w:sz w:val="20"/>
          <w:szCs w:val="20"/>
        </w:rPr>
      </w:pPr>
      <w:r w:rsidRPr="00B874BF">
        <w:rPr>
          <w:bCs/>
          <w:sz w:val="20"/>
          <w:szCs w:val="20"/>
        </w:rPr>
        <w:t>List all deviations from the County Engineering Criteria and include supporting information.</w:t>
      </w:r>
    </w:p>
    <w:p w14:paraId="6CE96635" w14:textId="442A7D8C" w:rsidR="00B34960" w:rsidRDefault="00B34960" w:rsidP="00AB6625">
      <w:pPr>
        <w:pStyle w:val="ListParagraph"/>
        <w:widowControl/>
        <w:numPr>
          <w:ilvl w:val="0"/>
          <w:numId w:val="25"/>
        </w:numPr>
        <w:autoSpaceDE/>
        <w:autoSpaceDN/>
        <w:spacing w:line="276" w:lineRule="auto"/>
        <w:ind w:left="1440" w:right="331"/>
        <w:contextualSpacing/>
        <w:jc w:val="both"/>
        <w:rPr>
          <w:bCs/>
          <w:sz w:val="20"/>
          <w:szCs w:val="20"/>
        </w:rPr>
      </w:pPr>
      <w:r w:rsidRPr="00B34960">
        <w:rPr>
          <w:bCs/>
          <w:sz w:val="20"/>
          <w:szCs w:val="20"/>
        </w:rPr>
        <w:t>Include an engineer’s certification page with the engineer’s stamp, signature, and date</w:t>
      </w:r>
      <w:r>
        <w:rPr>
          <w:bCs/>
          <w:sz w:val="20"/>
          <w:szCs w:val="20"/>
        </w:rPr>
        <w:t>.</w:t>
      </w:r>
    </w:p>
    <w:p w14:paraId="55E6AD30" w14:textId="77777777" w:rsidR="00B34960" w:rsidRDefault="00B34960" w:rsidP="00AB6625">
      <w:pPr>
        <w:pStyle w:val="ListParagraph"/>
        <w:widowControl/>
        <w:numPr>
          <w:ilvl w:val="0"/>
          <w:numId w:val="25"/>
        </w:numPr>
        <w:autoSpaceDE/>
        <w:autoSpaceDN/>
        <w:spacing w:line="276" w:lineRule="auto"/>
        <w:ind w:left="1440" w:right="331"/>
        <w:contextualSpacing/>
        <w:jc w:val="both"/>
        <w:rPr>
          <w:bCs/>
          <w:sz w:val="20"/>
          <w:szCs w:val="20"/>
        </w:rPr>
      </w:pPr>
      <w:r w:rsidRPr="00B874BF">
        <w:rPr>
          <w:bCs/>
          <w:sz w:val="20"/>
          <w:szCs w:val="20"/>
        </w:rPr>
        <w:t>A Drainage Report Checklist can be accessed on the EPC Planning and Community Development Website at the following link:</w:t>
      </w:r>
      <w:r>
        <w:rPr>
          <w:bCs/>
          <w:sz w:val="20"/>
          <w:szCs w:val="20"/>
        </w:rPr>
        <w:t xml:space="preserve"> </w:t>
      </w:r>
    </w:p>
    <w:p w14:paraId="2494366C" w14:textId="2A698D34" w:rsidR="00B34960" w:rsidRDefault="00B34960" w:rsidP="000E53E9">
      <w:pPr>
        <w:pStyle w:val="ListParagraph"/>
        <w:widowControl/>
        <w:autoSpaceDE/>
        <w:autoSpaceDN/>
        <w:spacing w:line="276" w:lineRule="auto"/>
        <w:ind w:left="1440" w:right="331" w:firstLine="0"/>
        <w:contextualSpacing/>
        <w:jc w:val="both"/>
        <w:rPr>
          <w:sz w:val="20"/>
          <w:szCs w:val="20"/>
        </w:rPr>
      </w:pPr>
      <w:hyperlink r:id="rId16" w:anchor="1643393391537-a0dac52d-1b3b" w:history="1">
        <w:r w:rsidRPr="00D4503B">
          <w:rPr>
            <w:rStyle w:val="Hyperlink"/>
            <w:bCs/>
            <w:sz w:val="20"/>
            <w:szCs w:val="20"/>
          </w:rPr>
          <w:t>https://planningdevelopment.elpasoco.com/planning-development-forms/#1643393391537-a0dac52d-1b3b</w:t>
        </w:r>
      </w:hyperlink>
      <w:r w:rsidR="00EA31E4">
        <w:t>.</w:t>
      </w:r>
    </w:p>
    <w:p w14:paraId="25E3D1DC" w14:textId="77777777" w:rsidR="00B34960" w:rsidRDefault="00B34960" w:rsidP="000E53E9">
      <w:pPr>
        <w:widowControl/>
        <w:autoSpaceDE/>
        <w:autoSpaceDN/>
        <w:spacing w:line="276" w:lineRule="auto"/>
        <w:ind w:right="331"/>
        <w:contextualSpacing/>
        <w:jc w:val="both"/>
        <w:rPr>
          <w:bCs/>
          <w:sz w:val="20"/>
          <w:szCs w:val="20"/>
        </w:rPr>
      </w:pPr>
    </w:p>
    <w:p w14:paraId="4D858769" w14:textId="52C84F92" w:rsidR="00B34960" w:rsidRDefault="00B34960" w:rsidP="00EA31E4">
      <w:pPr>
        <w:widowControl/>
        <w:autoSpaceDE/>
        <w:autoSpaceDN/>
        <w:spacing w:line="276" w:lineRule="auto"/>
        <w:ind w:left="360" w:right="331"/>
        <w:contextualSpacing/>
        <w:jc w:val="both"/>
        <w:rPr>
          <w:bCs/>
          <w:sz w:val="20"/>
          <w:szCs w:val="20"/>
        </w:rPr>
      </w:pPr>
      <w:r w:rsidRPr="00B34960">
        <w:rPr>
          <w:bCs/>
          <w:sz w:val="20"/>
          <w:szCs w:val="20"/>
        </w:rPr>
        <w:t>The Consultant shall analyze and address all stormwater requirements to ensure that the Project is compliant with the El Paso County MS4 permit. The analysis and backup documentation shall be presented in a report or memo format and may be incorporated into the Drainage Report. Structures, if required shall be designed to handle the 100-year storm, per County standards. Water surface profiles for the design storms and flood delineation, including FEMA floodplain, as applicable, shall be evaluated and included with the report</w:t>
      </w:r>
      <w:r>
        <w:rPr>
          <w:bCs/>
          <w:sz w:val="20"/>
          <w:szCs w:val="20"/>
        </w:rPr>
        <w:t>.</w:t>
      </w:r>
    </w:p>
    <w:p w14:paraId="71855C75" w14:textId="77777777" w:rsidR="00B34960" w:rsidRDefault="00B34960" w:rsidP="000E53E9">
      <w:pPr>
        <w:widowControl/>
        <w:autoSpaceDE/>
        <w:autoSpaceDN/>
        <w:spacing w:line="276" w:lineRule="auto"/>
        <w:ind w:left="720" w:right="331"/>
        <w:contextualSpacing/>
        <w:jc w:val="both"/>
        <w:rPr>
          <w:bCs/>
          <w:sz w:val="20"/>
          <w:szCs w:val="20"/>
        </w:rPr>
      </w:pPr>
    </w:p>
    <w:p w14:paraId="05E20811" w14:textId="77777777" w:rsidR="00224C16" w:rsidRDefault="00224C16" w:rsidP="000E53E9">
      <w:pPr>
        <w:widowControl/>
        <w:autoSpaceDE/>
        <w:autoSpaceDN/>
        <w:spacing w:line="276" w:lineRule="auto"/>
        <w:ind w:left="720" w:right="331"/>
        <w:contextualSpacing/>
        <w:jc w:val="both"/>
        <w:rPr>
          <w:b/>
          <w:sz w:val="20"/>
          <w:szCs w:val="20"/>
        </w:rPr>
      </w:pPr>
    </w:p>
    <w:p w14:paraId="6B12BA6C" w14:textId="16CC956C" w:rsidR="00B34960" w:rsidRDefault="00B34960" w:rsidP="00220A88">
      <w:pPr>
        <w:widowControl/>
        <w:autoSpaceDE/>
        <w:autoSpaceDN/>
        <w:spacing w:line="276" w:lineRule="auto"/>
        <w:ind w:left="360" w:right="331"/>
        <w:contextualSpacing/>
        <w:jc w:val="both"/>
        <w:rPr>
          <w:bCs/>
          <w:sz w:val="20"/>
          <w:szCs w:val="20"/>
        </w:rPr>
      </w:pPr>
      <w:r w:rsidRPr="00B34960">
        <w:rPr>
          <w:b/>
          <w:sz w:val="20"/>
          <w:szCs w:val="20"/>
        </w:rPr>
        <w:lastRenderedPageBreak/>
        <w:t>Stormwater and Water Quality:</w:t>
      </w:r>
      <w:r w:rsidRPr="00B34960">
        <w:rPr>
          <w:bCs/>
          <w:sz w:val="20"/>
          <w:szCs w:val="20"/>
        </w:rPr>
        <w:t xml:space="preserve"> The Consultant shall analyze and address all stormwater and water quality requirements to ensure that the Project is compliant with the El Paso County </w:t>
      </w:r>
      <w:r w:rsidR="00EA31E4">
        <w:rPr>
          <w:bCs/>
          <w:sz w:val="20"/>
          <w:szCs w:val="20"/>
        </w:rPr>
        <w:t>Municipal Separate Storm Sewer System (</w:t>
      </w:r>
      <w:r w:rsidRPr="00B34960">
        <w:rPr>
          <w:bCs/>
          <w:sz w:val="20"/>
          <w:szCs w:val="20"/>
        </w:rPr>
        <w:t>MS4</w:t>
      </w:r>
      <w:r w:rsidR="00EA31E4">
        <w:rPr>
          <w:bCs/>
          <w:sz w:val="20"/>
          <w:szCs w:val="20"/>
        </w:rPr>
        <w:t>)</w:t>
      </w:r>
      <w:r w:rsidRPr="00B34960">
        <w:rPr>
          <w:bCs/>
          <w:sz w:val="20"/>
          <w:szCs w:val="20"/>
        </w:rPr>
        <w:t xml:space="preserve"> permit and the Engineering Criteria Manual (appendix I).  The analysis and backup documentation shall be presented in a report or memo format and may be incorporated into the Drainage Report.  A checklist shall be completed by the Consultant to determine the need/lack of need for a </w:t>
      </w:r>
      <w:r w:rsidR="00F40D4C">
        <w:rPr>
          <w:bCs/>
          <w:sz w:val="20"/>
          <w:szCs w:val="20"/>
        </w:rPr>
        <w:t>Colorado Department of Public Health  and Environment-Colorado Discharge Permit System (</w:t>
      </w:r>
      <w:r w:rsidRPr="00B34960">
        <w:rPr>
          <w:bCs/>
          <w:sz w:val="20"/>
          <w:szCs w:val="20"/>
        </w:rPr>
        <w:t>CDPHE-CDPS</w:t>
      </w:r>
      <w:r w:rsidR="00F40D4C">
        <w:rPr>
          <w:bCs/>
          <w:sz w:val="20"/>
          <w:szCs w:val="20"/>
        </w:rPr>
        <w:t>)</w:t>
      </w:r>
      <w:r w:rsidRPr="00B34960">
        <w:rPr>
          <w:bCs/>
          <w:sz w:val="20"/>
          <w:szCs w:val="20"/>
        </w:rPr>
        <w:t xml:space="preserve"> permit. The need/lack of need for the facilitation of water quality requirements shall be completed using the following form which can be accessed on the EPC Stormwater page of the Public Works website using the following link</w:t>
      </w:r>
      <w:r>
        <w:rPr>
          <w:bCs/>
          <w:sz w:val="20"/>
          <w:szCs w:val="20"/>
        </w:rPr>
        <w:t>:</w:t>
      </w:r>
      <w:hyperlink r:id="rId17" w:history="1">
        <w:r w:rsidR="00220A88" w:rsidRPr="00AC2FA1">
          <w:rPr>
            <w:rStyle w:val="Hyperlink"/>
            <w:bCs/>
            <w:sz w:val="20"/>
            <w:szCs w:val="20"/>
          </w:rPr>
          <w:t>https://assets-publicworks.elpasoco.com/wp-content/uploads/Stormwater/Current_Website/PBMP-Applicability-Form-1.pdf</w:t>
        </w:r>
      </w:hyperlink>
    </w:p>
    <w:p w14:paraId="554B4D69" w14:textId="77777777" w:rsidR="00B34960" w:rsidRDefault="00B34960" w:rsidP="00220A88">
      <w:pPr>
        <w:widowControl/>
        <w:autoSpaceDE/>
        <w:autoSpaceDN/>
        <w:spacing w:line="276" w:lineRule="auto"/>
        <w:ind w:left="360" w:right="331"/>
        <w:contextualSpacing/>
        <w:jc w:val="both"/>
        <w:rPr>
          <w:bCs/>
          <w:sz w:val="20"/>
          <w:szCs w:val="20"/>
        </w:rPr>
      </w:pPr>
    </w:p>
    <w:p w14:paraId="7B6430B6" w14:textId="198AF105" w:rsidR="00B34960" w:rsidRDefault="00B34960" w:rsidP="00220A88">
      <w:pPr>
        <w:widowControl/>
        <w:autoSpaceDE/>
        <w:autoSpaceDN/>
        <w:spacing w:line="276" w:lineRule="auto"/>
        <w:ind w:left="360" w:right="331"/>
        <w:contextualSpacing/>
        <w:jc w:val="both"/>
        <w:rPr>
          <w:bCs/>
          <w:sz w:val="20"/>
          <w:szCs w:val="20"/>
        </w:rPr>
      </w:pPr>
      <w:r w:rsidRPr="00B34960">
        <w:rPr>
          <w:bCs/>
          <w:sz w:val="20"/>
          <w:szCs w:val="20"/>
        </w:rPr>
        <w:t>The Consultant shall determine any property acquisition requirements that may be required for managing stormwater quality. The Consultant shall implement the results of these investigations and recommendations into the construction and ROW plans</w:t>
      </w:r>
      <w:r>
        <w:rPr>
          <w:bCs/>
          <w:sz w:val="20"/>
          <w:szCs w:val="20"/>
        </w:rPr>
        <w:t>.</w:t>
      </w:r>
    </w:p>
    <w:p w14:paraId="5B1BB078" w14:textId="77777777" w:rsidR="00B34960" w:rsidRPr="00B34960" w:rsidRDefault="00B34960" w:rsidP="000E53E9">
      <w:pPr>
        <w:widowControl/>
        <w:autoSpaceDE/>
        <w:autoSpaceDN/>
        <w:spacing w:line="276" w:lineRule="auto"/>
        <w:ind w:right="331"/>
        <w:contextualSpacing/>
        <w:jc w:val="both"/>
        <w:rPr>
          <w:bCs/>
          <w:sz w:val="20"/>
          <w:szCs w:val="20"/>
        </w:rPr>
      </w:pPr>
    </w:p>
    <w:p w14:paraId="144E1D6D" w14:textId="2AAF5045" w:rsidR="00B34960" w:rsidRDefault="00B34960" w:rsidP="00220A88">
      <w:pPr>
        <w:widowControl/>
        <w:autoSpaceDE/>
        <w:autoSpaceDN/>
        <w:spacing w:line="276" w:lineRule="auto"/>
        <w:ind w:left="360" w:right="331"/>
        <w:contextualSpacing/>
        <w:jc w:val="both"/>
        <w:rPr>
          <w:bCs/>
          <w:sz w:val="20"/>
          <w:szCs w:val="20"/>
        </w:rPr>
      </w:pPr>
      <w:r w:rsidRPr="00B34960">
        <w:rPr>
          <w:b/>
          <w:sz w:val="20"/>
          <w:szCs w:val="20"/>
        </w:rPr>
        <w:t xml:space="preserve">Conceptual Property Impacts: </w:t>
      </w:r>
      <w:r w:rsidRPr="00B34960">
        <w:rPr>
          <w:bCs/>
          <w:sz w:val="20"/>
          <w:szCs w:val="20"/>
        </w:rPr>
        <w:t xml:space="preserve">The Consultant shall provide a list and exhibit(s) to the EPC PM identifying all properties that are likely to be impacted by the project. The Consultant may obtain </w:t>
      </w:r>
      <w:r w:rsidR="00220A88" w:rsidRPr="00277499">
        <w:rPr>
          <w:bCs/>
          <w:sz w:val="20"/>
          <w:szCs w:val="20"/>
        </w:rPr>
        <w:t>to be determined</w:t>
      </w:r>
      <w:r w:rsidR="00220A88">
        <w:rPr>
          <w:bCs/>
          <w:sz w:val="20"/>
          <w:szCs w:val="20"/>
        </w:rPr>
        <w:t xml:space="preserve"> (</w:t>
      </w:r>
      <w:r w:rsidRPr="00B34960">
        <w:rPr>
          <w:bCs/>
          <w:sz w:val="20"/>
          <w:szCs w:val="20"/>
        </w:rPr>
        <w:t>TBD</w:t>
      </w:r>
      <w:r w:rsidR="00220A88">
        <w:rPr>
          <w:bCs/>
          <w:sz w:val="20"/>
          <w:szCs w:val="20"/>
        </w:rPr>
        <w:t>)</w:t>
      </w:r>
      <w:r w:rsidRPr="00B34960">
        <w:rPr>
          <w:bCs/>
          <w:sz w:val="20"/>
          <w:szCs w:val="20"/>
        </w:rPr>
        <w:t xml:space="preserve"> title commitments for an approved </w:t>
      </w:r>
      <w:r w:rsidRPr="00B96BFD">
        <w:rPr>
          <w:bCs/>
          <w:sz w:val="20"/>
          <w:szCs w:val="20"/>
        </w:rPr>
        <w:t xml:space="preserve">list of properties.  Applicable information will be included in the conceptual design package and preliminary plans. For estimating purposes, the Consultant shall assume that </w:t>
      </w:r>
      <w:r w:rsidR="00442A1D">
        <w:rPr>
          <w:bCs/>
          <w:sz w:val="20"/>
          <w:szCs w:val="20"/>
        </w:rPr>
        <w:t xml:space="preserve">eight </w:t>
      </w:r>
      <w:r w:rsidRPr="00B96BFD">
        <w:rPr>
          <w:bCs/>
          <w:sz w:val="20"/>
          <w:szCs w:val="20"/>
        </w:rPr>
        <w:t>(</w:t>
      </w:r>
      <w:r w:rsidR="00442A1D">
        <w:rPr>
          <w:bCs/>
          <w:sz w:val="20"/>
          <w:szCs w:val="20"/>
        </w:rPr>
        <w:t>8</w:t>
      </w:r>
      <w:r w:rsidRPr="00B96BFD">
        <w:rPr>
          <w:bCs/>
          <w:sz w:val="20"/>
          <w:szCs w:val="20"/>
        </w:rPr>
        <w:t>) TBD commitments will be required.</w:t>
      </w:r>
    </w:p>
    <w:p w14:paraId="4EBEA75F" w14:textId="77777777" w:rsidR="00B34960" w:rsidRDefault="00B34960" w:rsidP="000E53E9">
      <w:pPr>
        <w:widowControl/>
        <w:autoSpaceDE/>
        <w:autoSpaceDN/>
        <w:spacing w:line="276" w:lineRule="auto"/>
        <w:ind w:left="720" w:right="331"/>
        <w:contextualSpacing/>
        <w:jc w:val="both"/>
        <w:rPr>
          <w:bCs/>
          <w:sz w:val="20"/>
          <w:szCs w:val="20"/>
        </w:rPr>
      </w:pPr>
    </w:p>
    <w:p w14:paraId="27344B3D" w14:textId="2CB3BE19" w:rsidR="00B34960" w:rsidRPr="00B34960" w:rsidRDefault="00B34960" w:rsidP="00CE202A">
      <w:pPr>
        <w:widowControl/>
        <w:autoSpaceDE/>
        <w:autoSpaceDN/>
        <w:spacing w:line="276" w:lineRule="auto"/>
        <w:ind w:left="360" w:right="331"/>
        <w:contextualSpacing/>
        <w:jc w:val="both"/>
        <w:rPr>
          <w:bCs/>
          <w:sz w:val="20"/>
          <w:szCs w:val="20"/>
        </w:rPr>
      </w:pPr>
      <w:r w:rsidRPr="00B34960">
        <w:rPr>
          <w:b/>
          <w:sz w:val="20"/>
          <w:szCs w:val="20"/>
        </w:rPr>
        <w:t>Conceptual Design Package:</w:t>
      </w:r>
      <w:r w:rsidRPr="00B34960">
        <w:rPr>
          <w:bCs/>
          <w:sz w:val="20"/>
          <w:szCs w:val="20"/>
        </w:rPr>
        <w:t xml:space="preserve"> The Consultant shall develop/update conceptual design package that defines the improvements that will be advanced into the preliminary and final design stages and incorporates the findings from the investigations identified in the above items.  The conceptual design packages shall include the design criteria, conceptual construction drawings, ROW and easement memo and exhibit (s), phasing, cost estimates, and a construction schedule.  At a minimum, the conceptual drawings shall include base mapping and plan drawings (scale: 1” = 100’) showing existing conditions, proposed improvements, existing utility lines and corridors, existing and proposed ROW and/or easements, environmentally sensitive lands that are affected by the improvements, preliminary vertical alignment information, as well as, typical cross-sections showing road lane widths, shoulders, trail widths, curb &amp; gutter, sidewalk, slopes, drainage element and utility corridors, as appropriate. Standard plan sheet size shall be 11”x17”</w:t>
      </w:r>
      <w:r>
        <w:rPr>
          <w:bCs/>
          <w:sz w:val="20"/>
          <w:szCs w:val="20"/>
        </w:rPr>
        <w:t xml:space="preserve">. </w:t>
      </w:r>
    </w:p>
    <w:p w14:paraId="24061609" w14:textId="77777777" w:rsidR="000C578F" w:rsidRDefault="000C578F" w:rsidP="000C578F">
      <w:pPr>
        <w:tabs>
          <w:tab w:val="left" w:pos="1300"/>
        </w:tabs>
        <w:spacing w:line="276" w:lineRule="auto"/>
        <w:ind w:left="720" w:right="336"/>
        <w:jc w:val="both"/>
      </w:pPr>
    </w:p>
    <w:p w14:paraId="17882E40" w14:textId="77777777" w:rsidR="00B34960" w:rsidRPr="00B34960" w:rsidRDefault="00B34960" w:rsidP="008B2AA6">
      <w:pPr>
        <w:tabs>
          <w:tab w:val="left" w:pos="1300"/>
        </w:tabs>
        <w:spacing w:line="276" w:lineRule="auto"/>
        <w:ind w:left="360" w:right="336"/>
        <w:jc w:val="both"/>
        <w:rPr>
          <w:sz w:val="20"/>
          <w:szCs w:val="20"/>
        </w:rPr>
      </w:pPr>
      <w:r w:rsidRPr="00763B64">
        <w:rPr>
          <w:b/>
          <w:bCs/>
          <w:sz w:val="20"/>
          <w:szCs w:val="20"/>
        </w:rPr>
        <w:t>Erosion Control / Stormwater Management / Water Quality:</w:t>
      </w:r>
      <w:r w:rsidRPr="00B34960">
        <w:rPr>
          <w:sz w:val="20"/>
          <w:szCs w:val="20"/>
        </w:rPr>
        <w:t xml:space="preserve"> The Consultant shall fill out the EPC Stormwater Checklists to determine water quality applicability and stormwater permitting applicability.  A Grading and Erosion Control Plan, detail sheets (as appropriate) and CDOT’s standard SWMP sheets (as appropriate) shall be incorporated into the construction plan set.  Grading and Erosion Control and SWMP Checklists can be accessed on the EPC Stormwater page of the Public Works website using the following links:</w:t>
      </w:r>
    </w:p>
    <w:p w14:paraId="73700973" w14:textId="42B40890" w:rsidR="00B34960" w:rsidRDefault="00B34960" w:rsidP="008B2AA6">
      <w:pPr>
        <w:tabs>
          <w:tab w:val="left" w:pos="1300"/>
        </w:tabs>
        <w:spacing w:line="276" w:lineRule="auto"/>
        <w:ind w:left="360" w:right="336"/>
        <w:jc w:val="both"/>
        <w:rPr>
          <w:sz w:val="20"/>
          <w:szCs w:val="20"/>
        </w:rPr>
      </w:pPr>
      <w:hyperlink r:id="rId18" w:history="1">
        <w:r w:rsidRPr="00D4503B">
          <w:rPr>
            <w:rStyle w:val="Hyperlink"/>
            <w:sz w:val="20"/>
            <w:szCs w:val="20"/>
          </w:rPr>
          <w:t>https://assets-publicworks.elpasoco.com/wp-content/uploads/Stormwater/Current_Website/GEC-Checklist-Template-1.pdf</w:t>
        </w:r>
      </w:hyperlink>
    </w:p>
    <w:p w14:paraId="290F1746" w14:textId="77777777" w:rsidR="00B34960" w:rsidRDefault="00B34960" w:rsidP="008B2AA6">
      <w:pPr>
        <w:tabs>
          <w:tab w:val="left" w:pos="1300"/>
        </w:tabs>
        <w:spacing w:line="276" w:lineRule="auto"/>
        <w:ind w:left="360" w:right="336"/>
        <w:jc w:val="both"/>
        <w:rPr>
          <w:sz w:val="20"/>
          <w:szCs w:val="20"/>
        </w:rPr>
      </w:pPr>
    </w:p>
    <w:p w14:paraId="6A5D1D66" w14:textId="75ADCE20" w:rsidR="00B34960" w:rsidRDefault="00B34960" w:rsidP="008B2AA6">
      <w:pPr>
        <w:tabs>
          <w:tab w:val="left" w:pos="1300"/>
        </w:tabs>
        <w:spacing w:line="276" w:lineRule="auto"/>
        <w:ind w:left="360" w:right="336"/>
        <w:jc w:val="both"/>
        <w:rPr>
          <w:sz w:val="20"/>
          <w:szCs w:val="20"/>
        </w:rPr>
      </w:pPr>
      <w:hyperlink r:id="rId19" w:history="1">
        <w:r w:rsidRPr="00D4503B">
          <w:rPr>
            <w:rStyle w:val="Hyperlink"/>
            <w:sz w:val="20"/>
            <w:szCs w:val="20"/>
          </w:rPr>
          <w:t>https://assets-publicworks.elpasoco.com/wp-content/uploads/Stormwater/Current_Website/SWMP-Checklist-Template.pdf</w:t>
        </w:r>
      </w:hyperlink>
    </w:p>
    <w:p w14:paraId="68E03E2A" w14:textId="77777777" w:rsidR="00B34960" w:rsidRDefault="00B34960" w:rsidP="00B34960">
      <w:pPr>
        <w:tabs>
          <w:tab w:val="left" w:pos="1300"/>
        </w:tabs>
        <w:spacing w:line="276" w:lineRule="auto"/>
        <w:ind w:left="720" w:right="336"/>
        <w:jc w:val="both"/>
        <w:rPr>
          <w:sz w:val="20"/>
          <w:szCs w:val="20"/>
        </w:rPr>
      </w:pPr>
    </w:p>
    <w:p w14:paraId="509684EF" w14:textId="5D71080D" w:rsidR="00B34960" w:rsidRDefault="00B34960" w:rsidP="008B2AA6">
      <w:pPr>
        <w:tabs>
          <w:tab w:val="left" w:pos="1300"/>
        </w:tabs>
        <w:spacing w:line="276" w:lineRule="auto"/>
        <w:ind w:left="360" w:right="336"/>
        <w:jc w:val="both"/>
        <w:rPr>
          <w:sz w:val="20"/>
          <w:szCs w:val="20"/>
        </w:rPr>
      </w:pPr>
      <w:r w:rsidRPr="00B34960">
        <w:rPr>
          <w:b/>
          <w:bCs/>
          <w:sz w:val="20"/>
          <w:szCs w:val="20"/>
        </w:rPr>
        <w:t>Preliminary Construction Documents:</w:t>
      </w:r>
      <w:r w:rsidRPr="00B34960">
        <w:rPr>
          <w:sz w:val="20"/>
          <w:szCs w:val="20"/>
        </w:rPr>
        <w:t xml:space="preserve"> The Consultant shall prepare preliminary construction plans to include, at a minimum: roadway plans and profiles, existing and proposed ROW and easements, typical roadway sections and details, existing and proposed utilities and relocations, drainage improvements, construction and post-construction stormwater quality BMPs. A detailed outline of anticipated project specifications shall be provided based on the preliminary plans</w:t>
      </w:r>
      <w:r>
        <w:rPr>
          <w:sz w:val="20"/>
          <w:szCs w:val="20"/>
        </w:rPr>
        <w:t>.</w:t>
      </w:r>
    </w:p>
    <w:p w14:paraId="0B508991" w14:textId="77777777" w:rsidR="00224C16" w:rsidRDefault="00224C16" w:rsidP="008B2AA6">
      <w:pPr>
        <w:tabs>
          <w:tab w:val="left" w:pos="1300"/>
        </w:tabs>
        <w:spacing w:line="276" w:lineRule="auto"/>
        <w:ind w:right="336"/>
        <w:jc w:val="both"/>
        <w:rPr>
          <w:sz w:val="20"/>
          <w:szCs w:val="20"/>
        </w:rPr>
      </w:pPr>
    </w:p>
    <w:p w14:paraId="18C8734C" w14:textId="77777777" w:rsidR="00B34960" w:rsidRDefault="00B34960" w:rsidP="008B2AA6">
      <w:pPr>
        <w:tabs>
          <w:tab w:val="left" w:pos="1300"/>
        </w:tabs>
        <w:spacing w:line="276" w:lineRule="auto"/>
        <w:ind w:left="360" w:right="336"/>
        <w:jc w:val="both"/>
        <w:rPr>
          <w:sz w:val="20"/>
          <w:szCs w:val="20"/>
        </w:rPr>
      </w:pPr>
      <w:r w:rsidRPr="00B34960">
        <w:rPr>
          <w:b/>
          <w:bCs/>
          <w:sz w:val="20"/>
          <w:szCs w:val="20"/>
        </w:rPr>
        <w:t>Preliminary ROW Plans (as applicable):</w:t>
      </w:r>
      <w:r w:rsidRPr="00B34960">
        <w:rPr>
          <w:sz w:val="20"/>
          <w:szCs w:val="20"/>
        </w:rPr>
        <w:t xml:space="preserve"> Based upon the design and title work, the Consultant shall prepare preliminary right-of-way (ROW) plans describing existing and proposed ROW and non-exclusive permanent and temporary easements on behalf of El Paso County if deemed applicable.  </w:t>
      </w:r>
      <w:r w:rsidRPr="00B34960">
        <w:rPr>
          <w:sz w:val="20"/>
          <w:szCs w:val="20"/>
          <w:u w:val="single"/>
        </w:rPr>
        <w:t>The format shall be similar to that used by the Colorado Department of Transportation</w:t>
      </w:r>
      <w:r w:rsidRPr="00B34960">
        <w:rPr>
          <w:sz w:val="20"/>
          <w:szCs w:val="20"/>
        </w:rPr>
        <w:t>. Templates may be found online at:</w:t>
      </w:r>
    </w:p>
    <w:p w14:paraId="47EFB6B5" w14:textId="77777777" w:rsidR="008B2AA6" w:rsidRDefault="008B2AA6" w:rsidP="00B34960">
      <w:pPr>
        <w:tabs>
          <w:tab w:val="left" w:pos="1300"/>
        </w:tabs>
        <w:spacing w:line="276" w:lineRule="auto"/>
        <w:ind w:left="720" w:right="336"/>
        <w:jc w:val="both"/>
        <w:rPr>
          <w:sz w:val="20"/>
          <w:szCs w:val="20"/>
        </w:rPr>
      </w:pPr>
    </w:p>
    <w:p w14:paraId="6AE90823" w14:textId="77777777" w:rsidR="004107F1" w:rsidRDefault="004107F1" w:rsidP="00B34960">
      <w:pPr>
        <w:tabs>
          <w:tab w:val="left" w:pos="1300"/>
        </w:tabs>
        <w:spacing w:line="276" w:lineRule="auto"/>
        <w:ind w:left="720" w:right="336"/>
        <w:jc w:val="both"/>
        <w:rPr>
          <w:sz w:val="20"/>
          <w:szCs w:val="20"/>
        </w:rPr>
      </w:pPr>
    </w:p>
    <w:p w14:paraId="76B2F002" w14:textId="160C919D" w:rsidR="00B34960" w:rsidRDefault="00B34960" w:rsidP="00C741C4">
      <w:pPr>
        <w:tabs>
          <w:tab w:val="left" w:pos="1300"/>
        </w:tabs>
        <w:spacing w:line="276" w:lineRule="auto"/>
        <w:ind w:left="360" w:right="336"/>
        <w:jc w:val="both"/>
        <w:rPr>
          <w:sz w:val="20"/>
          <w:szCs w:val="20"/>
        </w:rPr>
      </w:pPr>
      <w:hyperlink r:id="rId20" w:history="1">
        <w:r w:rsidRPr="00D4503B">
          <w:rPr>
            <w:rStyle w:val="Hyperlink"/>
            <w:sz w:val="20"/>
            <w:szCs w:val="20"/>
          </w:rPr>
          <w:t>https://www.codot.gov/business/manuals/right-of-way/Chapter%202%20-%20ROW%20Plans/ROW%20Plan%20Templates</w:t>
        </w:r>
      </w:hyperlink>
    </w:p>
    <w:p w14:paraId="7F7DDCE8" w14:textId="77777777" w:rsidR="00B34960" w:rsidRDefault="00B34960" w:rsidP="00B34960">
      <w:pPr>
        <w:tabs>
          <w:tab w:val="left" w:pos="1300"/>
        </w:tabs>
        <w:spacing w:line="276" w:lineRule="auto"/>
        <w:ind w:left="720" w:right="336"/>
        <w:jc w:val="both"/>
        <w:rPr>
          <w:sz w:val="20"/>
          <w:szCs w:val="20"/>
        </w:rPr>
      </w:pPr>
    </w:p>
    <w:p w14:paraId="7B2D5CA5" w14:textId="29475DE7" w:rsidR="00B34960" w:rsidRDefault="00B34960" w:rsidP="00C741C4">
      <w:pPr>
        <w:tabs>
          <w:tab w:val="left" w:pos="1300"/>
        </w:tabs>
        <w:spacing w:line="276" w:lineRule="auto"/>
        <w:ind w:left="360" w:right="336"/>
        <w:jc w:val="both"/>
        <w:rPr>
          <w:sz w:val="20"/>
          <w:szCs w:val="20"/>
        </w:rPr>
      </w:pPr>
      <w:r w:rsidRPr="00B34960">
        <w:rPr>
          <w:b/>
          <w:bCs/>
          <w:sz w:val="20"/>
          <w:szCs w:val="20"/>
        </w:rPr>
        <w:t>Staging Plans / Traffic Control:</w:t>
      </w:r>
      <w:r w:rsidRPr="00B34960">
        <w:rPr>
          <w:sz w:val="20"/>
          <w:szCs w:val="20"/>
        </w:rPr>
        <w:t xml:space="preserve"> The Consultant shall provide recommendations and prepare preliminary staging plans for the improvements including lane closures, detours, and maintenance of traffic provisions that will be required during each phase of construction</w:t>
      </w:r>
      <w:r>
        <w:rPr>
          <w:sz w:val="20"/>
          <w:szCs w:val="20"/>
        </w:rPr>
        <w:t>.</w:t>
      </w:r>
    </w:p>
    <w:p w14:paraId="658EDA09" w14:textId="77777777" w:rsidR="00B34960" w:rsidRDefault="00B34960" w:rsidP="00B34960">
      <w:pPr>
        <w:tabs>
          <w:tab w:val="left" w:pos="1300"/>
        </w:tabs>
        <w:spacing w:line="276" w:lineRule="auto"/>
        <w:ind w:left="720" w:right="336"/>
        <w:jc w:val="both"/>
        <w:rPr>
          <w:sz w:val="20"/>
          <w:szCs w:val="20"/>
        </w:rPr>
      </w:pPr>
    </w:p>
    <w:p w14:paraId="1A312ECD" w14:textId="509EFED7" w:rsidR="009771C8" w:rsidRDefault="00B34960" w:rsidP="00C741C4">
      <w:pPr>
        <w:tabs>
          <w:tab w:val="left" w:pos="1300"/>
        </w:tabs>
        <w:spacing w:line="276" w:lineRule="auto"/>
        <w:ind w:left="360" w:right="336"/>
        <w:jc w:val="both"/>
        <w:rPr>
          <w:sz w:val="20"/>
          <w:szCs w:val="20"/>
        </w:rPr>
      </w:pPr>
      <w:r w:rsidRPr="00B34960">
        <w:rPr>
          <w:b/>
          <w:bCs/>
          <w:sz w:val="20"/>
          <w:szCs w:val="20"/>
        </w:rPr>
        <w:t>Cost Estimate and Schedule:</w:t>
      </w:r>
      <w:r w:rsidRPr="00B34960">
        <w:rPr>
          <w:sz w:val="20"/>
          <w:szCs w:val="20"/>
        </w:rPr>
        <w:t xml:space="preserve"> A preliminary construction cost estimate and construction schedule shall be provided based upon the preliminary construction drawings.  The estimate and schedule will include all elements that will impact the project, including, but not limited to: utility relocations, construction, and contingencies.  The CDOT cost data book and/or similar recently bid or constructed projects will be the basis for the unit prices unless more accurate local information is available</w:t>
      </w:r>
      <w:r w:rsidR="00C741C4">
        <w:rPr>
          <w:sz w:val="20"/>
          <w:szCs w:val="20"/>
        </w:rPr>
        <w:t xml:space="preserve">. </w:t>
      </w:r>
    </w:p>
    <w:p w14:paraId="671A1B7E" w14:textId="42228ABD" w:rsidR="00B34960" w:rsidRDefault="00B34960" w:rsidP="00FF1F55">
      <w:pPr>
        <w:tabs>
          <w:tab w:val="left" w:pos="1300"/>
        </w:tabs>
        <w:spacing w:line="276" w:lineRule="auto"/>
        <w:ind w:right="336"/>
        <w:jc w:val="both"/>
        <w:rPr>
          <w:sz w:val="20"/>
          <w:szCs w:val="20"/>
        </w:rPr>
      </w:pPr>
    </w:p>
    <w:p w14:paraId="200F2B69" w14:textId="5B2DB22C" w:rsidR="00B34960" w:rsidRDefault="00B34960" w:rsidP="00FF1F55">
      <w:pPr>
        <w:tabs>
          <w:tab w:val="left" w:pos="1300"/>
        </w:tabs>
        <w:spacing w:line="276" w:lineRule="auto"/>
        <w:ind w:left="360" w:right="336"/>
        <w:jc w:val="both"/>
        <w:rPr>
          <w:sz w:val="20"/>
          <w:szCs w:val="20"/>
        </w:rPr>
      </w:pPr>
      <w:r w:rsidRPr="00B34960">
        <w:rPr>
          <w:b/>
          <w:bCs/>
          <w:sz w:val="20"/>
          <w:szCs w:val="20"/>
        </w:rPr>
        <w:t>Concept/Preliminary Deliverables:</w:t>
      </w:r>
      <w:r w:rsidRPr="00B34960">
        <w:rPr>
          <w:sz w:val="20"/>
          <w:szCs w:val="20"/>
        </w:rPr>
        <w:t xml:space="preserve"> All deliverables shall be provided with hard copy and electronically.  They shall be clearly organized and indexed for easy access and retrieval.  The Consultant shall schedule work efforts and resources to produce the required reports and documents identified for this task immediately following Notice to Proceed.  Prior to document submission, the Consultant shall also provide draft and/or progress documents to the County in sufficient time to allow County review and incorporation of comments into the final document submittal.  For scheduling purposes, the Consultant should allow </w:t>
      </w:r>
      <w:r w:rsidR="00CC46B9">
        <w:rPr>
          <w:sz w:val="20"/>
          <w:szCs w:val="20"/>
        </w:rPr>
        <w:t>ten (</w:t>
      </w:r>
      <w:r w:rsidRPr="00B34960">
        <w:rPr>
          <w:sz w:val="20"/>
          <w:szCs w:val="20"/>
        </w:rPr>
        <w:t>10</w:t>
      </w:r>
      <w:r w:rsidR="00CC46B9">
        <w:rPr>
          <w:sz w:val="20"/>
          <w:szCs w:val="20"/>
        </w:rPr>
        <w:t>)</w:t>
      </w:r>
      <w:r w:rsidRPr="00B34960">
        <w:rPr>
          <w:sz w:val="20"/>
          <w:szCs w:val="20"/>
        </w:rPr>
        <w:t xml:space="preserve"> to 15 working days for County review, depending on the size and complexity of the report/document submission. Draft and final submissions should be reflected on the project schedule</w:t>
      </w:r>
      <w:r>
        <w:rPr>
          <w:sz w:val="20"/>
          <w:szCs w:val="20"/>
        </w:rPr>
        <w:t>.</w:t>
      </w:r>
      <w:r w:rsidR="00B92CC2">
        <w:rPr>
          <w:sz w:val="20"/>
          <w:szCs w:val="20"/>
        </w:rPr>
        <w:t xml:space="preserve">  </w:t>
      </w:r>
      <w:r w:rsidR="00B92CC2" w:rsidRPr="00B92CC2">
        <w:rPr>
          <w:sz w:val="20"/>
          <w:szCs w:val="20"/>
        </w:rPr>
        <w:t>As final deliverables shall be in compliance with Accessibility Standards for Individuals with a Disability, all conceptual and preliminary deliverables shall be in compliance and proof of compliance must be provided before proceeding with final deliverables. EPC may request justification from the Consultant and/or</w:t>
      </w:r>
      <w:r w:rsidR="00B92CC2">
        <w:rPr>
          <w:sz w:val="20"/>
          <w:szCs w:val="20"/>
        </w:rPr>
        <w:t xml:space="preserve"> </w:t>
      </w:r>
      <w:r w:rsidR="00B92CC2" w:rsidRPr="00B92CC2">
        <w:rPr>
          <w:sz w:val="20"/>
          <w:szCs w:val="20"/>
        </w:rPr>
        <w:t>subconsultants for lack of compliance. Coordination and with EPC staff to verify compliance and/or test the deliverables will be available. See the Executive Summary and General Terms and Conditions for additional</w:t>
      </w:r>
      <w:r w:rsidR="00B92CC2">
        <w:rPr>
          <w:sz w:val="20"/>
          <w:szCs w:val="20"/>
        </w:rPr>
        <w:t xml:space="preserve"> </w:t>
      </w:r>
      <w:r w:rsidR="00B92CC2" w:rsidRPr="00B92CC2">
        <w:rPr>
          <w:sz w:val="20"/>
          <w:szCs w:val="20"/>
        </w:rPr>
        <w:t>information.</w:t>
      </w:r>
    </w:p>
    <w:p w14:paraId="7C97A6D9" w14:textId="77777777" w:rsidR="00B34960" w:rsidRDefault="00B34960" w:rsidP="00B34960">
      <w:pPr>
        <w:tabs>
          <w:tab w:val="left" w:pos="1300"/>
        </w:tabs>
        <w:spacing w:line="276" w:lineRule="auto"/>
        <w:ind w:left="720" w:right="336"/>
        <w:jc w:val="both"/>
        <w:rPr>
          <w:sz w:val="20"/>
          <w:szCs w:val="20"/>
        </w:rPr>
      </w:pPr>
    </w:p>
    <w:p w14:paraId="5D17B306" w14:textId="00B87CAA" w:rsidR="00B34960" w:rsidRDefault="00B34960" w:rsidP="00F84690">
      <w:pPr>
        <w:tabs>
          <w:tab w:val="left" w:pos="1300"/>
        </w:tabs>
        <w:spacing w:line="276" w:lineRule="auto"/>
        <w:ind w:left="360" w:right="336"/>
        <w:jc w:val="both"/>
        <w:rPr>
          <w:sz w:val="20"/>
          <w:szCs w:val="20"/>
        </w:rPr>
      </w:pPr>
      <w:r w:rsidRPr="00D67FF3">
        <w:rPr>
          <w:b/>
          <w:bCs/>
          <w:sz w:val="20"/>
          <w:szCs w:val="20"/>
        </w:rPr>
        <w:t>Public Meeting:</w:t>
      </w:r>
      <w:r w:rsidRPr="00B34960">
        <w:rPr>
          <w:sz w:val="20"/>
          <w:szCs w:val="20"/>
        </w:rPr>
        <w:t xml:space="preserve"> Upon approval of </w:t>
      </w:r>
      <w:r w:rsidR="009771C8">
        <w:rPr>
          <w:sz w:val="20"/>
          <w:szCs w:val="20"/>
        </w:rPr>
        <w:t>conceptual design and any</w:t>
      </w:r>
      <w:r w:rsidRPr="00B34960">
        <w:rPr>
          <w:sz w:val="20"/>
          <w:szCs w:val="20"/>
        </w:rPr>
        <w:t xml:space="preserve"> selected alternative</w:t>
      </w:r>
      <w:r w:rsidR="009771C8">
        <w:rPr>
          <w:sz w:val="20"/>
          <w:szCs w:val="20"/>
        </w:rPr>
        <w:t>s</w:t>
      </w:r>
      <w:r w:rsidRPr="00B34960">
        <w:rPr>
          <w:sz w:val="20"/>
          <w:szCs w:val="20"/>
        </w:rPr>
        <w:t xml:space="preserve">, the County will schedule a public meeting. The meeting will be located near the project site and scheduled on a weekday evening. The purpose of the meeting will be to inform the public and more specifically the impacted </w:t>
      </w:r>
      <w:r w:rsidR="007D53F1">
        <w:rPr>
          <w:sz w:val="20"/>
          <w:szCs w:val="20"/>
        </w:rPr>
        <w:t xml:space="preserve">business owners and </w:t>
      </w:r>
      <w:r w:rsidRPr="00B34960">
        <w:rPr>
          <w:sz w:val="20"/>
          <w:szCs w:val="20"/>
        </w:rPr>
        <w:t>residents about the project and generally describe the proposed improvements / alternatives. The public meeting will be formal and will include a presentation and a formal Q&amp;A</w:t>
      </w:r>
      <w:r>
        <w:rPr>
          <w:sz w:val="20"/>
          <w:szCs w:val="20"/>
        </w:rPr>
        <w:t>.</w:t>
      </w:r>
    </w:p>
    <w:p w14:paraId="60029FD7" w14:textId="77777777" w:rsidR="00D67FF3" w:rsidRDefault="00D67FF3" w:rsidP="00B34960">
      <w:pPr>
        <w:tabs>
          <w:tab w:val="left" w:pos="1300"/>
        </w:tabs>
        <w:spacing w:line="276" w:lineRule="auto"/>
        <w:ind w:left="720" w:right="336"/>
        <w:jc w:val="both"/>
        <w:rPr>
          <w:sz w:val="20"/>
          <w:szCs w:val="20"/>
        </w:rPr>
      </w:pPr>
    </w:p>
    <w:p w14:paraId="7BA7870E" w14:textId="77777777" w:rsidR="00D67FF3" w:rsidRDefault="00D67FF3" w:rsidP="00293611">
      <w:pPr>
        <w:tabs>
          <w:tab w:val="left" w:pos="1300"/>
        </w:tabs>
        <w:spacing w:line="276" w:lineRule="auto"/>
        <w:ind w:left="360" w:right="336"/>
        <w:jc w:val="both"/>
        <w:rPr>
          <w:sz w:val="20"/>
          <w:szCs w:val="20"/>
        </w:rPr>
      </w:pPr>
      <w:r w:rsidRPr="00D67FF3">
        <w:rPr>
          <w:sz w:val="20"/>
          <w:szCs w:val="20"/>
        </w:rPr>
        <w:t xml:space="preserve">The Consultant shall assume the following effort: </w:t>
      </w:r>
    </w:p>
    <w:p w14:paraId="59670260" w14:textId="77777777" w:rsidR="00001B42" w:rsidRDefault="00001B42" w:rsidP="00D67FF3">
      <w:pPr>
        <w:tabs>
          <w:tab w:val="left" w:pos="1300"/>
        </w:tabs>
        <w:spacing w:line="276" w:lineRule="auto"/>
        <w:ind w:left="720" w:right="336"/>
        <w:jc w:val="both"/>
        <w:rPr>
          <w:sz w:val="20"/>
          <w:szCs w:val="20"/>
        </w:rPr>
      </w:pPr>
    </w:p>
    <w:p w14:paraId="3F20F02F" w14:textId="0337402B" w:rsidR="00001B42" w:rsidRDefault="00001B42" w:rsidP="00AB6625">
      <w:pPr>
        <w:pStyle w:val="ListParagraph"/>
        <w:numPr>
          <w:ilvl w:val="1"/>
          <w:numId w:val="29"/>
        </w:numPr>
        <w:tabs>
          <w:tab w:val="left" w:pos="1300"/>
        </w:tabs>
        <w:spacing w:line="276" w:lineRule="auto"/>
        <w:ind w:left="1440" w:right="336"/>
        <w:jc w:val="both"/>
        <w:rPr>
          <w:sz w:val="20"/>
          <w:szCs w:val="20"/>
        </w:rPr>
      </w:pPr>
      <w:r w:rsidRPr="00D67FF3">
        <w:rPr>
          <w:sz w:val="20"/>
          <w:szCs w:val="20"/>
        </w:rPr>
        <w:t xml:space="preserve">One member of the Consultant’s team shall attend the meeting (approximately </w:t>
      </w:r>
      <w:r w:rsidR="00DF78F4">
        <w:rPr>
          <w:sz w:val="20"/>
          <w:szCs w:val="20"/>
        </w:rPr>
        <w:t>three (</w:t>
      </w:r>
      <w:r w:rsidRPr="00D67FF3">
        <w:rPr>
          <w:sz w:val="20"/>
          <w:szCs w:val="20"/>
        </w:rPr>
        <w:t>3</w:t>
      </w:r>
      <w:r w:rsidR="00DF78F4">
        <w:rPr>
          <w:sz w:val="20"/>
          <w:szCs w:val="20"/>
        </w:rPr>
        <w:t>)</w:t>
      </w:r>
      <w:r w:rsidRPr="00D67FF3">
        <w:rPr>
          <w:sz w:val="20"/>
          <w:szCs w:val="20"/>
        </w:rPr>
        <w:t xml:space="preserve"> hours</w:t>
      </w:r>
      <w:r w:rsidR="009771C8">
        <w:rPr>
          <w:sz w:val="20"/>
          <w:szCs w:val="20"/>
        </w:rPr>
        <w:t>)</w:t>
      </w:r>
      <w:r w:rsidR="00293611">
        <w:rPr>
          <w:sz w:val="20"/>
          <w:szCs w:val="20"/>
        </w:rPr>
        <w:t>.</w:t>
      </w:r>
    </w:p>
    <w:p w14:paraId="148BF1F2" w14:textId="34219EE1" w:rsidR="00001B42" w:rsidRDefault="00001B42" w:rsidP="00AB6625">
      <w:pPr>
        <w:pStyle w:val="ListParagraph"/>
        <w:numPr>
          <w:ilvl w:val="1"/>
          <w:numId w:val="29"/>
        </w:numPr>
        <w:tabs>
          <w:tab w:val="left" w:pos="1300"/>
        </w:tabs>
        <w:spacing w:line="276" w:lineRule="auto"/>
        <w:ind w:left="1440" w:right="336"/>
        <w:jc w:val="both"/>
        <w:rPr>
          <w:sz w:val="20"/>
          <w:szCs w:val="20"/>
        </w:rPr>
      </w:pPr>
      <w:r w:rsidRPr="00D67FF3">
        <w:rPr>
          <w:sz w:val="20"/>
          <w:szCs w:val="20"/>
        </w:rPr>
        <w:t>Consultant will provide large exhibits depicting the proposed alternatives / intersection improvements</w:t>
      </w:r>
      <w:r w:rsidR="00293611">
        <w:rPr>
          <w:sz w:val="20"/>
          <w:szCs w:val="20"/>
        </w:rPr>
        <w:t>.</w:t>
      </w:r>
    </w:p>
    <w:p w14:paraId="3BC45FF7" w14:textId="08D8FF39" w:rsidR="00001B42" w:rsidRPr="00001B42" w:rsidRDefault="00001B42" w:rsidP="00AB6625">
      <w:pPr>
        <w:pStyle w:val="ListParagraph"/>
        <w:numPr>
          <w:ilvl w:val="1"/>
          <w:numId w:val="29"/>
        </w:numPr>
        <w:tabs>
          <w:tab w:val="left" w:pos="1300"/>
        </w:tabs>
        <w:spacing w:line="276" w:lineRule="auto"/>
        <w:ind w:left="1440" w:right="336"/>
        <w:jc w:val="both"/>
        <w:rPr>
          <w:sz w:val="20"/>
          <w:szCs w:val="20"/>
        </w:rPr>
      </w:pPr>
      <w:r w:rsidRPr="00D67FF3">
        <w:rPr>
          <w:sz w:val="20"/>
          <w:szCs w:val="20"/>
        </w:rPr>
        <w:t>Consultant will prepare FAQs and comment cards for attendees</w:t>
      </w:r>
      <w:r w:rsidR="00293611">
        <w:rPr>
          <w:sz w:val="20"/>
          <w:szCs w:val="20"/>
        </w:rPr>
        <w:t>.</w:t>
      </w:r>
    </w:p>
    <w:p w14:paraId="6E7E5BBC" w14:textId="3F9C9041" w:rsidR="00B34960" w:rsidRDefault="00B34960" w:rsidP="00D67FF3">
      <w:pPr>
        <w:tabs>
          <w:tab w:val="left" w:pos="1300"/>
        </w:tabs>
        <w:spacing w:line="276" w:lineRule="auto"/>
        <w:ind w:right="336"/>
        <w:jc w:val="both"/>
        <w:rPr>
          <w:sz w:val="20"/>
          <w:szCs w:val="20"/>
        </w:rPr>
      </w:pPr>
    </w:p>
    <w:p w14:paraId="323F4090" w14:textId="7DD10FDF" w:rsidR="00D67FF3" w:rsidRDefault="00D67FF3" w:rsidP="00293611">
      <w:pPr>
        <w:tabs>
          <w:tab w:val="left" w:pos="1300"/>
        </w:tabs>
        <w:spacing w:line="276" w:lineRule="auto"/>
        <w:ind w:left="360" w:right="336"/>
        <w:jc w:val="both"/>
        <w:rPr>
          <w:sz w:val="20"/>
          <w:szCs w:val="20"/>
        </w:rPr>
      </w:pPr>
      <w:r w:rsidRPr="00D67FF3">
        <w:rPr>
          <w:sz w:val="20"/>
          <w:szCs w:val="20"/>
        </w:rPr>
        <w:t>Informal progress plans / specifications / reports (as applicable) shall be provided by the Consultant for discussion at all progress meetings.  Hard copy or electronic format will be dependent upon the type of meeting (i.e., telecom or face to face)</w:t>
      </w:r>
      <w:r>
        <w:rPr>
          <w:sz w:val="20"/>
          <w:szCs w:val="20"/>
        </w:rPr>
        <w:t>.</w:t>
      </w:r>
    </w:p>
    <w:p w14:paraId="2EF50DC9" w14:textId="77777777" w:rsidR="00D67FF3" w:rsidRDefault="00D67FF3" w:rsidP="00D67FF3">
      <w:pPr>
        <w:tabs>
          <w:tab w:val="left" w:pos="1300"/>
        </w:tabs>
        <w:spacing w:line="276" w:lineRule="auto"/>
        <w:ind w:left="720" w:right="336"/>
        <w:jc w:val="both"/>
        <w:rPr>
          <w:sz w:val="20"/>
          <w:szCs w:val="20"/>
        </w:rPr>
      </w:pPr>
    </w:p>
    <w:p w14:paraId="51B7AEDA" w14:textId="48E5862B" w:rsidR="00D67FF3" w:rsidRDefault="00D67FF3" w:rsidP="00D84E30">
      <w:pPr>
        <w:tabs>
          <w:tab w:val="left" w:pos="1300"/>
        </w:tabs>
        <w:spacing w:line="276" w:lineRule="auto"/>
        <w:ind w:left="360" w:right="336"/>
        <w:jc w:val="both"/>
        <w:rPr>
          <w:sz w:val="20"/>
          <w:szCs w:val="20"/>
        </w:rPr>
      </w:pPr>
      <w:r w:rsidRPr="00D67FF3">
        <w:rPr>
          <w:sz w:val="20"/>
          <w:szCs w:val="20"/>
        </w:rPr>
        <w:t>Conceptual Deliverables (FIR-30%) include</w:t>
      </w:r>
      <w:r>
        <w:rPr>
          <w:sz w:val="20"/>
          <w:szCs w:val="20"/>
        </w:rPr>
        <w:t>:</w:t>
      </w:r>
    </w:p>
    <w:p w14:paraId="7B639323" w14:textId="77777777" w:rsidR="00D67FF3" w:rsidRDefault="00D67FF3" w:rsidP="00D84E30">
      <w:pPr>
        <w:tabs>
          <w:tab w:val="left" w:pos="1300"/>
        </w:tabs>
        <w:spacing w:line="276" w:lineRule="auto"/>
        <w:ind w:right="336"/>
        <w:jc w:val="both"/>
        <w:rPr>
          <w:sz w:val="20"/>
          <w:szCs w:val="20"/>
        </w:rPr>
      </w:pPr>
    </w:p>
    <w:p w14:paraId="345BA0EB" w14:textId="489D359B" w:rsidR="00D67FF3" w:rsidRPr="00D67FF3" w:rsidRDefault="00D67FF3" w:rsidP="00AB6625">
      <w:pPr>
        <w:pStyle w:val="ListParagraph"/>
        <w:numPr>
          <w:ilvl w:val="0"/>
          <w:numId w:val="26"/>
        </w:numPr>
        <w:tabs>
          <w:tab w:val="left" w:pos="1300"/>
        </w:tabs>
        <w:spacing w:line="276" w:lineRule="auto"/>
        <w:ind w:right="336"/>
        <w:jc w:val="both"/>
        <w:rPr>
          <w:sz w:val="20"/>
          <w:szCs w:val="20"/>
        </w:rPr>
      </w:pPr>
      <w:r w:rsidRPr="00D67FF3">
        <w:rPr>
          <w:sz w:val="20"/>
          <w:szCs w:val="20"/>
        </w:rPr>
        <w:t>Geotechnical and Subsurface Investigation Report</w:t>
      </w:r>
      <w:r w:rsidR="00D84E30">
        <w:rPr>
          <w:sz w:val="20"/>
          <w:szCs w:val="20"/>
        </w:rPr>
        <w:t>.</w:t>
      </w:r>
    </w:p>
    <w:p w14:paraId="17C6DFC4" w14:textId="521E5ED0" w:rsidR="00D67FF3" w:rsidRPr="00D67FF3" w:rsidRDefault="00D67FF3" w:rsidP="00AB6625">
      <w:pPr>
        <w:pStyle w:val="ListParagraph"/>
        <w:numPr>
          <w:ilvl w:val="0"/>
          <w:numId w:val="26"/>
        </w:numPr>
        <w:tabs>
          <w:tab w:val="left" w:pos="1300"/>
        </w:tabs>
        <w:spacing w:line="276" w:lineRule="auto"/>
        <w:ind w:right="336"/>
        <w:jc w:val="both"/>
        <w:rPr>
          <w:sz w:val="20"/>
          <w:szCs w:val="20"/>
        </w:rPr>
      </w:pPr>
      <w:r w:rsidRPr="00D67FF3">
        <w:rPr>
          <w:sz w:val="20"/>
          <w:szCs w:val="20"/>
        </w:rPr>
        <w:t>Utility and Permitting Memorandum</w:t>
      </w:r>
      <w:r w:rsidR="00D84E30">
        <w:rPr>
          <w:sz w:val="20"/>
          <w:szCs w:val="20"/>
        </w:rPr>
        <w:t>.</w:t>
      </w:r>
    </w:p>
    <w:p w14:paraId="15BD2FE8" w14:textId="722833CA" w:rsidR="00D67FF3" w:rsidRPr="00D67FF3" w:rsidRDefault="00D67FF3" w:rsidP="00AB6625">
      <w:pPr>
        <w:pStyle w:val="ListParagraph"/>
        <w:numPr>
          <w:ilvl w:val="0"/>
          <w:numId w:val="26"/>
        </w:numPr>
        <w:tabs>
          <w:tab w:val="left" w:pos="1300"/>
        </w:tabs>
        <w:spacing w:line="276" w:lineRule="auto"/>
        <w:ind w:right="336"/>
        <w:jc w:val="both"/>
        <w:rPr>
          <w:sz w:val="20"/>
          <w:szCs w:val="20"/>
        </w:rPr>
      </w:pPr>
      <w:r w:rsidRPr="00D67FF3">
        <w:rPr>
          <w:sz w:val="20"/>
          <w:szCs w:val="20"/>
        </w:rPr>
        <w:t>Environmental Impacts, Clearance Requirements, and Permit Requirements Memorandum</w:t>
      </w:r>
      <w:r w:rsidR="00D84E30">
        <w:rPr>
          <w:sz w:val="20"/>
          <w:szCs w:val="20"/>
        </w:rPr>
        <w:t>.</w:t>
      </w:r>
    </w:p>
    <w:p w14:paraId="505B2394" w14:textId="0B57D19C" w:rsidR="00D67FF3" w:rsidRDefault="00D67FF3" w:rsidP="00AB6625">
      <w:pPr>
        <w:pStyle w:val="ListParagraph"/>
        <w:numPr>
          <w:ilvl w:val="0"/>
          <w:numId w:val="26"/>
        </w:numPr>
        <w:tabs>
          <w:tab w:val="left" w:pos="1300"/>
        </w:tabs>
        <w:spacing w:line="276" w:lineRule="auto"/>
        <w:ind w:right="336"/>
        <w:jc w:val="both"/>
        <w:rPr>
          <w:sz w:val="20"/>
          <w:szCs w:val="20"/>
        </w:rPr>
      </w:pPr>
      <w:r w:rsidRPr="00D67FF3">
        <w:rPr>
          <w:sz w:val="20"/>
          <w:szCs w:val="20"/>
        </w:rPr>
        <w:t>Draft Drainage Report</w:t>
      </w:r>
      <w:r w:rsidR="00D84E30">
        <w:rPr>
          <w:sz w:val="20"/>
          <w:szCs w:val="20"/>
        </w:rPr>
        <w:t>.</w:t>
      </w:r>
    </w:p>
    <w:p w14:paraId="0898586B" w14:textId="4310FFA6" w:rsidR="00D67FF3" w:rsidRPr="00D67FF3" w:rsidRDefault="00D67FF3" w:rsidP="00AB6625">
      <w:pPr>
        <w:pStyle w:val="ListParagraph"/>
        <w:numPr>
          <w:ilvl w:val="0"/>
          <w:numId w:val="26"/>
        </w:numPr>
        <w:tabs>
          <w:tab w:val="left" w:pos="1300"/>
        </w:tabs>
        <w:spacing w:line="276" w:lineRule="auto"/>
        <w:ind w:right="336"/>
        <w:jc w:val="both"/>
        <w:rPr>
          <w:sz w:val="20"/>
          <w:szCs w:val="20"/>
        </w:rPr>
      </w:pPr>
      <w:r w:rsidRPr="00D67FF3">
        <w:rPr>
          <w:sz w:val="20"/>
          <w:szCs w:val="20"/>
        </w:rPr>
        <w:t>Property Impacts Memorandum with 30% Right-of-Way Plans (11x17 sets)</w:t>
      </w:r>
      <w:r w:rsidR="00D84E30">
        <w:rPr>
          <w:sz w:val="20"/>
          <w:szCs w:val="20"/>
        </w:rPr>
        <w:t>.</w:t>
      </w:r>
    </w:p>
    <w:p w14:paraId="7D5CCCE5" w14:textId="7E2C630F" w:rsidR="00D67FF3" w:rsidRPr="00D67FF3" w:rsidRDefault="00D67FF3" w:rsidP="00AB6625">
      <w:pPr>
        <w:pStyle w:val="ListParagraph"/>
        <w:numPr>
          <w:ilvl w:val="0"/>
          <w:numId w:val="26"/>
        </w:numPr>
        <w:tabs>
          <w:tab w:val="left" w:pos="1300"/>
        </w:tabs>
        <w:spacing w:line="276" w:lineRule="auto"/>
        <w:ind w:right="336"/>
        <w:jc w:val="both"/>
        <w:rPr>
          <w:sz w:val="20"/>
          <w:szCs w:val="20"/>
        </w:rPr>
      </w:pPr>
      <w:r w:rsidRPr="00D67FF3">
        <w:rPr>
          <w:sz w:val="20"/>
          <w:szCs w:val="20"/>
        </w:rPr>
        <w:t>Design Criteria &amp; Conceptual Design Drawings (11x17 sets)</w:t>
      </w:r>
      <w:r w:rsidR="00D84E30">
        <w:rPr>
          <w:sz w:val="20"/>
          <w:szCs w:val="20"/>
        </w:rPr>
        <w:t>.</w:t>
      </w:r>
    </w:p>
    <w:p w14:paraId="736E55B1" w14:textId="07E13BE6" w:rsidR="00D67FF3" w:rsidRPr="00D67FF3" w:rsidRDefault="00D67FF3" w:rsidP="00AB6625">
      <w:pPr>
        <w:pStyle w:val="ListParagraph"/>
        <w:numPr>
          <w:ilvl w:val="0"/>
          <w:numId w:val="26"/>
        </w:numPr>
        <w:tabs>
          <w:tab w:val="left" w:pos="1300"/>
        </w:tabs>
        <w:spacing w:line="276" w:lineRule="auto"/>
        <w:ind w:right="336"/>
        <w:jc w:val="both"/>
        <w:rPr>
          <w:sz w:val="20"/>
          <w:szCs w:val="20"/>
        </w:rPr>
      </w:pPr>
      <w:r w:rsidRPr="00D67FF3">
        <w:rPr>
          <w:sz w:val="20"/>
          <w:szCs w:val="20"/>
        </w:rPr>
        <w:t>Conceptual Phasing Recommendation, Cost Estimate, and Construction Schedule</w:t>
      </w:r>
      <w:r w:rsidR="00D84E30">
        <w:rPr>
          <w:sz w:val="20"/>
          <w:szCs w:val="20"/>
        </w:rPr>
        <w:t>.</w:t>
      </w:r>
    </w:p>
    <w:p w14:paraId="48D05017" w14:textId="66C3AD5C" w:rsidR="00D67FF3" w:rsidRPr="00D67FF3" w:rsidRDefault="00D67FF3" w:rsidP="00AB6625">
      <w:pPr>
        <w:pStyle w:val="ListParagraph"/>
        <w:numPr>
          <w:ilvl w:val="0"/>
          <w:numId w:val="26"/>
        </w:numPr>
        <w:tabs>
          <w:tab w:val="left" w:pos="1300"/>
        </w:tabs>
        <w:spacing w:line="276" w:lineRule="auto"/>
        <w:ind w:right="336"/>
        <w:jc w:val="both"/>
        <w:rPr>
          <w:sz w:val="20"/>
          <w:szCs w:val="20"/>
        </w:rPr>
      </w:pPr>
      <w:r w:rsidRPr="00D67FF3">
        <w:rPr>
          <w:sz w:val="20"/>
          <w:szCs w:val="20"/>
        </w:rPr>
        <w:t>FIR plan review meeting with EPC</w:t>
      </w:r>
      <w:r w:rsidR="00D84E30">
        <w:rPr>
          <w:sz w:val="20"/>
          <w:szCs w:val="20"/>
        </w:rPr>
        <w:t>.</w:t>
      </w:r>
    </w:p>
    <w:p w14:paraId="736F16D3" w14:textId="77777777" w:rsidR="00B92CC2" w:rsidRPr="00D67FF3" w:rsidRDefault="00B92CC2" w:rsidP="00B472C4">
      <w:pPr>
        <w:tabs>
          <w:tab w:val="left" w:pos="1300"/>
        </w:tabs>
        <w:spacing w:line="276" w:lineRule="auto"/>
        <w:ind w:right="336"/>
        <w:jc w:val="both"/>
        <w:rPr>
          <w:sz w:val="20"/>
          <w:szCs w:val="20"/>
        </w:rPr>
      </w:pPr>
    </w:p>
    <w:p w14:paraId="20A601DF" w14:textId="50B775FB" w:rsidR="00D67FF3" w:rsidRPr="00D67FF3" w:rsidRDefault="00D67FF3" w:rsidP="00D84E30">
      <w:pPr>
        <w:tabs>
          <w:tab w:val="left" w:pos="1300"/>
        </w:tabs>
        <w:spacing w:line="276" w:lineRule="auto"/>
        <w:ind w:left="360" w:right="336"/>
        <w:jc w:val="both"/>
        <w:rPr>
          <w:sz w:val="20"/>
          <w:szCs w:val="20"/>
        </w:rPr>
      </w:pPr>
      <w:r w:rsidRPr="00D67FF3">
        <w:rPr>
          <w:sz w:val="20"/>
          <w:szCs w:val="20"/>
        </w:rPr>
        <w:lastRenderedPageBreak/>
        <w:t>Preliminary Deliverables (60%) include:</w:t>
      </w:r>
    </w:p>
    <w:p w14:paraId="44964E98" w14:textId="77777777" w:rsidR="00B92CC2" w:rsidRPr="00B92CC2" w:rsidRDefault="00B92CC2" w:rsidP="00B92CC2">
      <w:pPr>
        <w:tabs>
          <w:tab w:val="left" w:pos="1300"/>
        </w:tabs>
        <w:spacing w:line="276" w:lineRule="auto"/>
        <w:ind w:right="336"/>
        <w:jc w:val="both"/>
        <w:rPr>
          <w:sz w:val="20"/>
          <w:szCs w:val="20"/>
        </w:rPr>
      </w:pPr>
    </w:p>
    <w:p w14:paraId="59EA1396" w14:textId="1F78EDDD"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Drainage Report</w:t>
      </w:r>
      <w:r w:rsidR="00D84E30">
        <w:rPr>
          <w:sz w:val="20"/>
          <w:szCs w:val="20"/>
        </w:rPr>
        <w:t>.</w:t>
      </w:r>
    </w:p>
    <w:p w14:paraId="7D961988" w14:textId="7D4A0A3A"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Preliminary Environmental Reports</w:t>
      </w:r>
      <w:r w:rsidR="00D84E30">
        <w:rPr>
          <w:sz w:val="20"/>
          <w:szCs w:val="20"/>
        </w:rPr>
        <w:t>.</w:t>
      </w:r>
    </w:p>
    <w:p w14:paraId="5CF24C5F" w14:textId="1C775633"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Preliminary Grading and Erosion Control Plan</w:t>
      </w:r>
      <w:r w:rsidR="00D84E30">
        <w:rPr>
          <w:sz w:val="20"/>
          <w:szCs w:val="20"/>
        </w:rPr>
        <w:t>.</w:t>
      </w:r>
    </w:p>
    <w:p w14:paraId="7096335A" w14:textId="29329136" w:rsidR="00732A24" w:rsidRPr="00B92CC2"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Stormwater Checklists</w:t>
      </w:r>
      <w:r w:rsidR="00D84E30">
        <w:rPr>
          <w:sz w:val="20"/>
          <w:szCs w:val="20"/>
        </w:rPr>
        <w:t>.</w:t>
      </w:r>
    </w:p>
    <w:p w14:paraId="74A98537" w14:textId="13F97E51"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SUE</w:t>
      </w:r>
      <w:r w:rsidR="00D84E30">
        <w:rPr>
          <w:sz w:val="20"/>
          <w:szCs w:val="20"/>
        </w:rPr>
        <w:t>.</w:t>
      </w:r>
    </w:p>
    <w:p w14:paraId="09FECB5B" w14:textId="656F97A8"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Preliminary Construction Drawings (11x17 sets)</w:t>
      </w:r>
      <w:r w:rsidR="00D84E30">
        <w:rPr>
          <w:sz w:val="20"/>
          <w:szCs w:val="20"/>
        </w:rPr>
        <w:t>.</w:t>
      </w:r>
    </w:p>
    <w:p w14:paraId="0FB9E283" w14:textId="0519E4A6"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Right-of-Way Plans (11x17 sets) (ROWPR with EPC)</w:t>
      </w:r>
      <w:r w:rsidR="00D84E30">
        <w:rPr>
          <w:sz w:val="20"/>
          <w:szCs w:val="20"/>
        </w:rPr>
        <w:t>.</w:t>
      </w:r>
    </w:p>
    <w:p w14:paraId="4FD162BF" w14:textId="4D6554E6"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Preliminary Project Specifications &amp; CDOT Standard Special Provisions Outline</w:t>
      </w:r>
      <w:r w:rsidR="00D84E30">
        <w:rPr>
          <w:sz w:val="20"/>
          <w:szCs w:val="20"/>
        </w:rPr>
        <w:t>.</w:t>
      </w:r>
    </w:p>
    <w:p w14:paraId="24598E8B" w14:textId="4376D5EB"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Preliminary Traffic Control Plan (11x17 sets)</w:t>
      </w:r>
      <w:r w:rsidR="00D84E30">
        <w:rPr>
          <w:sz w:val="20"/>
          <w:szCs w:val="20"/>
        </w:rPr>
        <w:t>.</w:t>
      </w:r>
    </w:p>
    <w:p w14:paraId="50CD8516" w14:textId="40F97475"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Preliminary Design Cost Estimate and Construction Schedule</w:t>
      </w:r>
      <w:r w:rsidR="00D84E30">
        <w:rPr>
          <w:sz w:val="20"/>
          <w:szCs w:val="20"/>
        </w:rPr>
        <w:t>.</w:t>
      </w:r>
    </w:p>
    <w:p w14:paraId="3A83282A" w14:textId="3CF58F69" w:rsidR="00D67FF3" w:rsidRPr="00D67FF3" w:rsidRDefault="00D67FF3" w:rsidP="00AB6625">
      <w:pPr>
        <w:pStyle w:val="ListParagraph"/>
        <w:numPr>
          <w:ilvl w:val="0"/>
          <w:numId w:val="27"/>
        </w:numPr>
        <w:tabs>
          <w:tab w:val="left" w:pos="1300"/>
        </w:tabs>
        <w:spacing w:line="276" w:lineRule="auto"/>
        <w:ind w:right="336"/>
        <w:jc w:val="both"/>
        <w:rPr>
          <w:sz w:val="20"/>
          <w:szCs w:val="20"/>
        </w:rPr>
      </w:pPr>
      <w:r w:rsidRPr="00D67FF3">
        <w:rPr>
          <w:sz w:val="20"/>
          <w:szCs w:val="20"/>
        </w:rPr>
        <w:t>FOR plan review meeting with EPC</w:t>
      </w:r>
      <w:r w:rsidR="00D84E30">
        <w:rPr>
          <w:sz w:val="20"/>
          <w:szCs w:val="20"/>
        </w:rPr>
        <w:t>.</w:t>
      </w:r>
    </w:p>
    <w:p w14:paraId="45AE5A98" w14:textId="77777777" w:rsidR="00D67FF3" w:rsidRDefault="00D67FF3" w:rsidP="00001B42">
      <w:pPr>
        <w:tabs>
          <w:tab w:val="left" w:pos="1300"/>
        </w:tabs>
        <w:spacing w:line="276" w:lineRule="auto"/>
        <w:ind w:right="336"/>
        <w:jc w:val="both"/>
        <w:rPr>
          <w:sz w:val="20"/>
          <w:szCs w:val="20"/>
        </w:rPr>
      </w:pPr>
    </w:p>
    <w:p w14:paraId="53D9397E" w14:textId="5B352B08" w:rsidR="00B34960" w:rsidRDefault="00D67FF3" w:rsidP="00AB6625">
      <w:pPr>
        <w:pStyle w:val="ListParagraph"/>
        <w:numPr>
          <w:ilvl w:val="0"/>
          <w:numId w:val="11"/>
        </w:numPr>
        <w:tabs>
          <w:tab w:val="left" w:pos="1300"/>
        </w:tabs>
        <w:spacing w:line="276" w:lineRule="auto"/>
        <w:ind w:left="720" w:right="336"/>
        <w:jc w:val="both"/>
        <w:rPr>
          <w:b/>
          <w:bCs/>
          <w:sz w:val="20"/>
          <w:szCs w:val="20"/>
        </w:rPr>
      </w:pPr>
      <w:r w:rsidRPr="00D67FF3">
        <w:rPr>
          <w:b/>
          <w:bCs/>
          <w:sz w:val="20"/>
          <w:szCs w:val="20"/>
        </w:rPr>
        <w:t>FINAL ENGINEERING/DESIGN SERVICES</w:t>
      </w:r>
    </w:p>
    <w:p w14:paraId="2FC4E6BC" w14:textId="77777777" w:rsidR="00D67FF3" w:rsidRDefault="00D67FF3" w:rsidP="00D67FF3">
      <w:pPr>
        <w:pStyle w:val="ListParagraph"/>
        <w:tabs>
          <w:tab w:val="left" w:pos="1300"/>
        </w:tabs>
        <w:spacing w:line="276" w:lineRule="auto"/>
        <w:ind w:left="720" w:right="336" w:firstLine="0"/>
        <w:jc w:val="both"/>
        <w:rPr>
          <w:b/>
          <w:bCs/>
          <w:sz w:val="20"/>
          <w:szCs w:val="20"/>
        </w:rPr>
      </w:pPr>
    </w:p>
    <w:p w14:paraId="06BFF15C" w14:textId="18620225" w:rsidR="00D67FF3" w:rsidRDefault="00D67FF3" w:rsidP="00567B70">
      <w:pPr>
        <w:pStyle w:val="ListParagraph"/>
        <w:tabs>
          <w:tab w:val="left" w:pos="1300"/>
        </w:tabs>
        <w:spacing w:line="276" w:lineRule="auto"/>
        <w:ind w:left="360" w:right="331" w:firstLine="0"/>
        <w:jc w:val="both"/>
        <w:rPr>
          <w:sz w:val="20"/>
          <w:szCs w:val="20"/>
        </w:rPr>
      </w:pPr>
      <w:r w:rsidRPr="00D67FF3">
        <w:rPr>
          <w:sz w:val="20"/>
          <w:szCs w:val="20"/>
        </w:rPr>
        <w:t>Based on the preliminary design and contract documents approved by the County, the Consultant shall prepare final designs and construction documents for bidding, in hardcopy and electronic format as required by the County.  Prior to commencing final plan production, all salient features of the preliminary plan shall be determined for the roadway and approved by the County.</w:t>
      </w:r>
    </w:p>
    <w:p w14:paraId="279CBC93" w14:textId="77777777" w:rsidR="00D67FF3" w:rsidRDefault="00D67FF3" w:rsidP="000E53E9">
      <w:pPr>
        <w:pStyle w:val="ListParagraph"/>
        <w:tabs>
          <w:tab w:val="left" w:pos="1300"/>
        </w:tabs>
        <w:spacing w:line="276" w:lineRule="auto"/>
        <w:ind w:left="720" w:right="331" w:firstLine="0"/>
        <w:jc w:val="both"/>
        <w:rPr>
          <w:sz w:val="20"/>
          <w:szCs w:val="20"/>
        </w:rPr>
      </w:pPr>
    </w:p>
    <w:p w14:paraId="37432060" w14:textId="706A14F4" w:rsidR="00D67FF3" w:rsidRDefault="00D67FF3" w:rsidP="006C1921">
      <w:pPr>
        <w:pStyle w:val="ListParagraph"/>
        <w:tabs>
          <w:tab w:val="left" w:pos="1300"/>
        </w:tabs>
        <w:spacing w:line="276" w:lineRule="auto"/>
        <w:ind w:left="360" w:right="331" w:firstLine="0"/>
        <w:jc w:val="both"/>
        <w:rPr>
          <w:sz w:val="20"/>
          <w:szCs w:val="20"/>
        </w:rPr>
      </w:pPr>
      <w:r w:rsidRPr="00D67FF3">
        <w:rPr>
          <w:sz w:val="20"/>
          <w:szCs w:val="20"/>
        </w:rPr>
        <w:t>A plan submittal shall be made in preparation for the FOR. The FOR plan (approximately 90%) submittal shall be reviewed and approved by the County prior to final plan production</w:t>
      </w:r>
      <w:r>
        <w:rPr>
          <w:sz w:val="20"/>
          <w:szCs w:val="20"/>
        </w:rPr>
        <w:t>.</w:t>
      </w:r>
    </w:p>
    <w:p w14:paraId="26D43FB4" w14:textId="77777777" w:rsidR="00D67FF3" w:rsidRDefault="00D67FF3" w:rsidP="000E53E9">
      <w:pPr>
        <w:pStyle w:val="ListParagraph"/>
        <w:tabs>
          <w:tab w:val="left" w:pos="1300"/>
        </w:tabs>
        <w:spacing w:line="276" w:lineRule="auto"/>
        <w:ind w:left="720" w:right="331" w:firstLine="0"/>
        <w:jc w:val="both"/>
        <w:rPr>
          <w:sz w:val="20"/>
          <w:szCs w:val="20"/>
        </w:rPr>
      </w:pPr>
    </w:p>
    <w:p w14:paraId="0CE62236" w14:textId="47D12537" w:rsidR="00D67FF3" w:rsidRPr="00D67FF3" w:rsidRDefault="000E53E9" w:rsidP="00845A52">
      <w:pPr>
        <w:pStyle w:val="ListParagraph"/>
        <w:numPr>
          <w:ilvl w:val="0"/>
          <w:numId w:val="28"/>
        </w:numPr>
        <w:tabs>
          <w:tab w:val="left" w:pos="1300"/>
        </w:tabs>
        <w:spacing w:line="276" w:lineRule="auto"/>
        <w:ind w:left="1260" w:right="331" w:hanging="180"/>
        <w:jc w:val="both"/>
        <w:rPr>
          <w:sz w:val="20"/>
          <w:szCs w:val="20"/>
        </w:rPr>
      </w:pPr>
      <w:r w:rsidRPr="000E53E9">
        <w:rPr>
          <w:b/>
          <w:bCs/>
          <w:sz w:val="20"/>
          <w:szCs w:val="20"/>
        </w:rPr>
        <w:t>Construction Documents:</w:t>
      </w:r>
      <w:r w:rsidRPr="000E53E9">
        <w:rPr>
          <w:sz w:val="20"/>
          <w:szCs w:val="20"/>
        </w:rPr>
        <w:t xml:space="preserve"> The Consultant shall prepare final design and final construction documents for bidding.  The construction documents will be finalized following the plan format provided by the County.   Standard plan sheet size shall be 11x17.  Construction drawings shall be signed and sealed by a Professional Engineer licensed in the State of Colorado.  Checklists including all final design elements will be provided under separate cover</w:t>
      </w:r>
      <w:r>
        <w:rPr>
          <w:sz w:val="20"/>
          <w:szCs w:val="20"/>
        </w:rPr>
        <w:t>.</w:t>
      </w:r>
    </w:p>
    <w:p w14:paraId="0EA60C5D" w14:textId="77777777" w:rsidR="00B34960" w:rsidRDefault="00B34960" w:rsidP="00F07AD3">
      <w:pPr>
        <w:tabs>
          <w:tab w:val="left" w:pos="1300"/>
        </w:tabs>
        <w:spacing w:line="276" w:lineRule="auto"/>
        <w:ind w:left="720" w:right="331"/>
        <w:jc w:val="both"/>
        <w:rPr>
          <w:sz w:val="20"/>
          <w:szCs w:val="20"/>
        </w:rPr>
      </w:pPr>
    </w:p>
    <w:p w14:paraId="3D46DA3F" w14:textId="622F8ABC" w:rsidR="00001B42" w:rsidRDefault="000E53E9" w:rsidP="00845A52">
      <w:pPr>
        <w:tabs>
          <w:tab w:val="left" w:pos="1300"/>
        </w:tabs>
        <w:spacing w:line="276" w:lineRule="auto"/>
        <w:ind w:left="1260" w:right="331"/>
        <w:jc w:val="both"/>
        <w:rPr>
          <w:sz w:val="20"/>
          <w:szCs w:val="20"/>
        </w:rPr>
      </w:pPr>
      <w:r w:rsidRPr="000E53E9">
        <w:rPr>
          <w:sz w:val="20"/>
          <w:szCs w:val="20"/>
        </w:rPr>
        <w:t>Production of roadway, plan and profile sheets will be developed on a 1” = 100’ scale horizontal, and 1” = 20’ scale vertical, unless otherwise approved. All data (i.e., construction centerline line and curve data) for construction shall be delineated and labeled on the plan and profile drawings in addition to the horizontal control drawings.  Grading plans, separate from the plan and profile drawings, shall also be produced at a scale no smaller than 1” = 100’ and shall include all drainage related grade information including inverts and top of grade for all existing and proposed drainage structures, channels, etc.  Provide cross sections at minimum 25-foot increments and at helpful locations. Include cut/fill data for each section, either on the cross-section sheets or in a summary report. Special details required for the roadway construction shall be prepared and included in the plan set.  Utility relocations, as well as existing utilities, shall be included and clearly delineated in the plan set</w:t>
      </w:r>
      <w:r>
        <w:rPr>
          <w:sz w:val="20"/>
          <w:szCs w:val="20"/>
        </w:rPr>
        <w:t>.</w:t>
      </w:r>
    </w:p>
    <w:p w14:paraId="20054A8E" w14:textId="77777777" w:rsidR="00001B42" w:rsidRDefault="00001B42" w:rsidP="00001B42">
      <w:pPr>
        <w:tabs>
          <w:tab w:val="left" w:pos="1300"/>
        </w:tabs>
        <w:spacing w:line="276" w:lineRule="auto"/>
        <w:ind w:right="331"/>
        <w:jc w:val="both"/>
        <w:rPr>
          <w:sz w:val="20"/>
          <w:szCs w:val="20"/>
        </w:rPr>
      </w:pPr>
    </w:p>
    <w:p w14:paraId="27DCE38E" w14:textId="692194C0" w:rsidR="00B472C4" w:rsidRDefault="00001B42" w:rsidP="0096424D">
      <w:pPr>
        <w:tabs>
          <w:tab w:val="left" w:pos="1300"/>
        </w:tabs>
        <w:spacing w:line="276" w:lineRule="auto"/>
        <w:ind w:left="360" w:right="331"/>
        <w:jc w:val="both"/>
        <w:rPr>
          <w:sz w:val="20"/>
          <w:szCs w:val="20"/>
        </w:rPr>
      </w:pPr>
      <w:r w:rsidRPr="00001B42">
        <w:rPr>
          <w:sz w:val="20"/>
          <w:szCs w:val="20"/>
        </w:rPr>
        <w:t>The plans shall include Summary of Approximate Quantities (SAQ) and Tabulations of Quantities for the roadway, channel, bridge, and other specialty items. Tabulations shall be created for the benefit of the Consultant and for appropriate line items only.  The SAQ may serve this purpose for some item</w:t>
      </w:r>
      <w:r>
        <w:rPr>
          <w:sz w:val="20"/>
          <w:szCs w:val="20"/>
        </w:rPr>
        <w:t>s.</w:t>
      </w:r>
    </w:p>
    <w:p w14:paraId="40131173" w14:textId="77777777" w:rsidR="00B472C4" w:rsidRDefault="00B472C4" w:rsidP="00001B42">
      <w:pPr>
        <w:tabs>
          <w:tab w:val="left" w:pos="1300"/>
        </w:tabs>
        <w:spacing w:line="276" w:lineRule="auto"/>
        <w:ind w:left="720" w:right="331"/>
        <w:jc w:val="both"/>
        <w:rPr>
          <w:sz w:val="20"/>
          <w:szCs w:val="20"/>
        </w:rPr>
      </w:pPr>
    </w:p>
    <w:p w14:paraId="79B4CCAB" w14:textId="716529A7" w:rsidR="00001B42" w:rsidRDefault="00001B42" w:rsidP="0096424D">
      <w:pPr>
        <w:tabs>
          <w:tab w:val="left" w:pos="1300"/>
        </w:tabs>
        <w:spacing w:line="276" w:lineRule="auto"/>
        <w:ind w:left="360" w:right="331"/>
        <w:jc w:val="both"/>
        <w:rPr>
          <w:sz w:val="20"/>
          <w:szCs w:val="20"/>
        </w:rPr>
      </w:pPr>
      <w:r w:rsidRPr="00001B42">
        <w:rPr>
          <w:sz w:val="20"/>
          <w:szCs w:val="20"/>
        </w:rPr>
        <w:t>Requirements for Construction Phasing, Traffic Control, Signage, and Detour Plans, and for Erosion Control and Stormwater Management Plans are further defined below</w:t>
      </w:r>
      <w:r>
        <w:rPr>
          <w:sz w:val="20"/>
          <w:szCs w:val="20"/>
        </w:rPr>
        <w:t>.</w:t>
      </w:r>
    </w:p>
    <w:p w14:paraId="6C5812F6" w14:textId="77777777" w:rsidR="00001B42" w:rsidRDefault="00001B42" w:rsidP="00001B42">
      <w:pPr>
        <w:tabs>
          <w:tab w:val="left" w:pos="1300"/>
        </w:tabs>
        <w:spacing w:line="276" w:lineRule="auto"/>
        <w:ind w:left="720" w:right="331"/>
        <w:jc w:val="both"/>
        <w:rPr>
          <w:sz w:val="20"/>
          <w:szCs w:val="20"/>
        </w:rPr>
      </w:pPr>
    </w:p>
    <w:p w14:paraId="66B7C6C8" w14:textId="4F387186" w:rsidR="00001B42" w:rsidRDefault="00001B42" w:rsidP="00AB6625">
      <w:pPr>
        <w:pStyle w:val="ListParagraph"/>
        <w:numPr>
          <w:ilvl w:val="0"/>
          <w:numId w:val="28"/>
        </w:numPr>
        <w:tabs>
          <w:tab w:val="left" w:pos="1300"/>
        </w:tabs>
        <w:spacing w:line="276" w:lineRule="auto"/>
        <w:ind w:right="331"/>
        <w:jc w:val="both"/>
        <w:rPr>
          <w:sz w:val="20"/>
          <w:szCs w:val="20"/>
        </w:rPr>
      </w:pPr>
      <w:r w:rsidRPr="00001B42">
        <w:rPr>
          <w:sz w:val="20"/>
          <w:szCs w:val="20"/>
        </w:rPr>
        <w:tab/>
      </w:r>
      <w:r w:rsidRPr="00001B42">
        <w:rPr>
          <w:b/>
          <w:bCs/>
          <w:sz w:val="20"/>
          <w:szCs w:val="20"/>
        </w:rPr>
        <w:t>Construction Phasing / Traffic Control / Detour Plans:</w:t>
      </w:r>
      <w:r w:rsidRPr="00001B42">
        <w:rPr>
          <w:sz w:val="20"/>
          <w:szCs w:val="20"/>
        </w:rPr>
        <w:t xml:space="preserve"> The Consultant shall prepare final construction phasing and construction traffic control plans to be incorporated in the construction plan set.  The construction traffic control plans will be prepared for the project in specific conformance with the</w:t>
      </w:r>
      <w:r w:rsidR="0096424D">
        <w:rPr>
          <w:sz w:val="20"/>
          <w:szCs w:val="20"/>
        </w:rPr>
        <w:t xml:space="preserve"> </w:t>
      </w:r>
      <w:r w:rsidRPr="00001B42">
        <w:rPr>
          <w:sz w:val="20"/>
          <w:szCs w:val="20"/>
        </w:rPr>
        <w:t>MUTCD. These plans shall clearly delineate detours and traffic control signage for each construction phase.  Recommendations for the most cost-effective construction traffic control shall be provided.  Traffic control devices such as cones, barrels, etc will NOT be delineated or quantified</w:t>
      </w:r>
      <w:r>
        <w:rPr>
          <w:sz w:val="20"/>
          <w:szCs w:val="20"/>
        </w:rPr>
        <w:t>.</w:t>
      </w:r>
    </w:p>
    <w:p w14:paraId="3A42E8A3" w14:textId="77777777" w:rsidR="00001B42" w:rsidRDefault="00001B42" w:rsidP="00001B42">
      <w:pPr>
        <w:pStyle w:val="ListParagraph"/>
        <w:tabs>
          <w:tab w:val="left" w:pos="1300"/>
        </w:tabs>
        <w:spacing w:line="276" w:lineRule="auto"/>
        <w:ind w:left="1440" w:right="331" w:firstLine="0"/>
        <w:jc w:val="both"/>
        <w:rPr>
          <w:sz w:val="20"/>
          <w:szCs w:val="20"/>
        </w:rPr>
      </w:pPr>
    </w:p>
    <w:p w14:paraId="3D21B02E" w14:textId="32B7503F" w:rsidR="00001B42" w:rsidRDefault="00001B42" w:rsidP="00001B42">
      <w:pPr>
        <w:pStyle w:val="ListParagraph"/>
        <w:tabs>
          <w:tab w:val="left" w:pos="1300"/>
        </w:tabs>
        <w:spacing w:line="276" w:lineRule="auto"/>
        <w:ind w:left="1440" w:right="331" w:firstLine="0"/>
        <w:jc w:val="both"/>
        <w:rPr>
          <w:sz w:val="20"/>
          <w:szCs w:val="20"/>
        </w:rPr>
      </w:pPr>
      <w:r w:rsidRPr="00001B42">
        <w:rPr>
          <w:sz w:val="20"/>
          <w:szCs w:val="20"/>
        </w:rPr>
        <w:t xml:space="preserve">The temporary construction phasing traffic control and signage shall be separate sheets, and each phase of traffic control which is assumed to be in place for more than 48 hours shall be delineated separately within the plans and included within the plan set.  (This plan is not to be confused with the requirement of a method for handling traffic (MHT) which shall be provided by the prime </w:t>
      </w:r>
      <w:r w:rsidR="008A6FF8">
        <w:rPr>
          <w:sz w:val="20"/>
          <w:szCs w:val="20"/>
        </w:rPr>
        <w:t>Consultant</w:t>
      </w:r>
      <w:r w:rsidR="009771C8">
        <w:rPr>
          <w:sz w:val="20"/>
          <w:szCs w:val="20"/>
        </w:rPr>
        <w:t xml:space="preserve"> </w:t>
      </w:r>
      <w:r w:rsidRPr="00001B42">
        <w:rPr>
          <w:sz w:val="20"/>
          <w:szCs w:val="20"/>
        </w:rPr>
        <w:t>during construction phases</w:t>
      </w:r>
      <w:r>
        <w:rPr>
          <w:sz w:val="20"/>
          <w:szCs w:val="20"/>
        </w:rPr>
        <w:t>.)</w:t>
      </w:r>
    </w:p>
    <w:p w14:paraId="1E59DAF6" w14:textId="77777777" w:rsidR="00001B42" w:rsidRDefault="00001B42" w:rsidP="00001B42">
      <w:pPr>
        <w:pStyle w:val="ListParagraph"/>
        <w:tabs>
          <w:tab w:val="left" w:pos="1300"/>
        </w:tabs>
        <w:spacing w:line="276" w:lineRule="auto"/>
        <w:ind w:left="1440" w:right="331" w:firstLine="0"/>
        <w:jc w:val="both"/>
        <w:rPr>
          <w:sz w:val="20"/>
          <w:szCs w:val="20"/>
        </w:rPr>
      </w:pPr>
    </w:p>
    <w:p w14:paraId="60AACF40" w14:textId="3BA233F4" w:rsidR="00001B42" w:rsidRDefault="00001B42" w:rsidP="00AB6625">
      <w:pPr>
        <w:pStyle w:val="ListParagraph"/>
        <w:numPr>
          <w:ilvl w:val="0"/>
          <w:numId w:val="28"/>
        </w:numPr>
        <w:tabs>
          <w:tab w:val="left" w:pos="1300"/>
        </w:tabs>
        <w:spacing w:line="276" w:lineRule="auto"/>
        <w:ind w:right="331"/>
        <w:jc w:val="both"/>
        <w:rPr>
          <w:sz w:val="20"/>
          <w:szCs w:val="20"/>
        </w:rPr>
      </w:pPr>
      <w:r w:rsidRPr="00001B42">
        <w:rPr>
          <w:sz w:val="20"/>
          <w:szCs w:val="20"/>
        </w:rPr>
        <w:tab/>
      </w:r>
      <w:r w:rsidRPr="00001B42">
        <w:rPr>
          <w:b/>
          <w:bCs/>
          <w:sz w:val="20"/>
          <w:szCs w:val="20"/>
        </w:rPr>
        <w:t>Permanent Signage and Striping Plan:</w:t>
      </w:r>
      <w:r w:rsidRPr="00001B42">
        <w:rPr>
          <w:sz w:val="20"/>
          <w:szCs w:val="20"/>
        </w:rPr>
        <w:t xml:space="preserve"> The Consultant shall prepare final permanent traffic control plans to be incorporated in the construction plan set.  The plan will be prepared for the project in conformance with the design criteria and the</w:t>
      </w:r>
      <w:r w:rsidR="00F37FCE">
        <w:rPr>
          <w:sz w:val="20"/>
          <w:szCs w:val="20"/>
        </w:rPr>
        <w:t xml:space="preserve"> </w:t>
      </w:r>
      <w:r w:rsidRPr="00001B42">
        <w:rPr>
          <w:sz w:val="20"/>
          <w:szCs w:val="20"/>
        </w:rPr>
        <w:t>MUTCD.  These plans shall clearly delineate and label signage and pavement markings, as required</w:t>
      </w:r>
      <w:r>
        <w:rPr>
          <w:sz w:val="20"/>
          <w:szCs w:val="20"/>
        </w:rPr>
        <w:t>.</w:t>
      </w:r>
    </w:p>
    <w:p w14:paraId="4C02FB2A" w14:textId="77777777" w:rsidR="00001B42" w:rsidRDefault="00001B42" w:rsidP="00001B42">
      <w:pPr>
        <w:pStyle w:val="ListParagraph"/>
        <w:tabs>
          <w:tab w:val="left" w:pos="1300"/>
        </w:tabs>
        <w:spacing w:line="276" w:lineRule="auto"/>
        <w:ind w:left="1440" w:right="331" w:firstLine="0"/>
        <w:jc w:val="both"/>
        <w:rPr>
          <w:sz w:val="20"/>
          <w:szCs w:val="20"/>
        </w:rPr>
      </w:pPr>
    </w:p>
    <w:p w14:paraId="446D443B" w14:textId="0091209E" w:rsidR="00001B42" w:rsidRDefault="00001B42" w:rsidP="00AB6625">
      <w:pPr>
        <w:pStyle w:val="ListParagraph"/>
        <w:numPr>
          <w:ilvl w:val="0"/>
          <w:numId w:val="28"/>
        </w:numPr>
        <w:tabs>
          <w:tab w:val="left" w:pos="1300"/>
        </w:tabs>
        <w:spacing w:line="276" w:lineRule="auto"/>
        <w:ind w:right="331"/>
        <w:jc w:val="both"/>
        <w:rPr>
          <w:sz w:val="20"/>
          <w:szCs w:val="20"/>
        </w:rPr>
      </w:pPr>
      <w:r>
        <w:rPr>
          <w:sz w:val="20"/>
          <w:szCs w:val="20"/>
        </w:rPr>
        <w:t xml:space="preserve">   </w:t>
      </w:r>
      <w:r w:rsidRPr="00001B42">
        <w:rPr>
          <w:b/>
          <w:bCs/>
          <w:sz w:val="20"/>
          <w:szCs w:val="20"/>
        </w:rPr>
        <w:t xml:space="preserve">Erosion Control / Stormwater Management / Water Quality: </w:t>
      </w:r>
      <w:r w:rsidRPr="00001B42">
        <w:rPr>
          <w:sz w:val="20"/>
          <w:szCs w:val="20"/>
        </w:rPr>
        <w:t>The Consultant shall provide final Grading and Erosion Control Plan, detail sheets (as appropriate) and CDOT standard SWMP sheets for inclusion in the contract documents.  The Consultant shall review the original EPC Stormwater Checklists to verify that the original determinations for water quality applicability and stormwater permitting applicability are correct.  A SWMP Notebook is not required</w:t>
      </w:r>
      <w:r>
        <w:rPr>
          <w:sz w:val="20"/>
          <w:szCs w:val="20"/>
        </w:rPr>
        <w:t>.</w:t>
      </w:r>
    </w:p>
    <w:p w14:paraId="33056495" w14:textId="77777777" w:rsidR="00001B42" w:rsidRPr="00001B42" w:rsidRDefault="00001B42" w:rsidP="00001B42">
      <w:pPr>
        <w:pStyle w:val="ListParagraph"/>
        <w:rPr>
          <w:sz w:val="20"/>
          <w:szCs w:val="20"/>
        </w:rPr>
      </w:pPr>
    </w:p>
    <w:p w14:paraId="076118E9" w14:textId="15D355D1" w:rsidR="00001B42" w:rsidRDefault="00001B42" w:rsidP="00AB6625">
      <w:pPr>
        <w:pStyle w:val="ListParagraph"/>
        <w:numPr>
          <w:ilvl w:val="0"/>
          <w:numId w:val="28"/>
        </w:numPr>
        <w:tabs>
          <w:tab w:val="left" w:pos="1300"/>
        </w:tabs>
        <w:spacing w:line="276" w:lineRule="auto"/>
        <w:ind w:right="331"/>
        <w:jc w:val="both"/>
        <w:rPr>
          <w:sz w:val="20"/>
          <w:szCs w:val="20"/>
        </w:rPr>
      </w:pPr>
      <w:r>
        <w:rPr>
          <w:sz w:val="20"/>
          <w:szCs w:val="20"/>
        </w:rPr>
        <w:t xml:space="preserve">   </w:t>
      </w:r>
      <w:r w:rsidRPr="00001B42">
        <w:rPr>
          <w:b/>
          <w:bCs/>
          <w:sz w:val="20"/>
          <w:szCs w:val="20"/>
        </w:rPr>
        <w:t>Drainage Report:</w:t>
      </w:r>
      <w:r w:rsidRPr="00001B42">
        <w:rPr>
          <w:sz w:val="20"/>
          <w:szCs w:val="20"/>
        </w:rPr>
        <w:t xml:space="preserve"> The Consultant shall provide a final Drainage Report that supports the final design and includes complete design calculations.  The report shall be signed and sealed by the Professional Engineer responsible for the report</w:t>
      </w:r>
      <w:r>
        <w:rPr>
          <w:sz w:val="20"/>
          <w:szCs w:val="20"/>
        </w:rPr>
        <w:t>.</w:t>
      </w:r>
    </w:p>
    <w:p w14:paraId="2446C2E9" w14:textId="77777777" w:rsidR="00001B42" w:rsidRPr="00001B42" w:rsidRDefault="00001B42" w:rsidP="00001B42">
      <w:pPr>
        <w:pStyle w:val="ListParagraph"/>
        <w:rPr>
          <w:sz w:val="20"/>
          <w:szCs w:val="20"/>
        </w:rPr>
      </w:pPr>
    </w:p>
    <w:p w14:paraId="6AF06B06" w14:textId="510BD4C1" w:rsidR="00001B42" w:rsidRDefault="00001B42" w:rsidP="00AB6625">
      <w:pPr>
        <w:pStyle w:val="ListParagraph"/>
        <w:numPr>
          <w:ilvl w:val="0"/>
          <w:numId w:val="28"/>
        </w:numPr>
        <w:tabs>
          <w:tab w:val="left" w:pos="1300"/>
        </w:tabs>
        <w:spacing w:line="276" w:lineRule="auto"/>
        <w:ind w:right="331"/>
        <w:jc w:val="both"/>
        <w:rPr>
          <w:sz w:val="20"/>
          <w:szCs w:val="20"/>
        </w:rPr>
      </w:pPr>
      <w:r w:rsidRPr="00001B42">
        <w:rPr>
          <w:b/>
          <w:bCs/>
          <w:sz w:val="20"/>
          <w:szCs w:val="20"/>
        </w:rPr>
        <w:t xml:space="preserve">   Final Utility Coordination:</w:t>
      </w:r>
      <w:r w:rsidRPr="00001B42">
        <w:rPr>
          <w:sz w:val="20"/>
          <w:szCs w:val="20"/>
        </w:rPr>
        <w:t xml:space="preserve"> The bid set shall be distributed to all affected utility companies in the corridor for final review and comment.  If required, a utility coordination meeting will be held prior to advertisement for construction.  Comments will be incorporated, as appropriate, in the final bid documents. The Consultant shall coordinate requirements for utilities relocation with the County and Utility Providers.  When relocation locations, costs, agreements, and timing have been finalized and agreed upon by the County and Utility providers, the Consultant shall write a Utility Clearance request letter on the County’s behalf</w:t>
      </w:r>
      <w:r>
        <w:rPr>
          <w:sz w:val="20"/>
          <w:szCs w:val="20"/>
        </w:rPr>
        <w:t>.</w:t>
      </w:r>
    </w:p>
    <w:p w14:paraId="5F037567" w14:textId="77777777" w:rsidR="00442A1D" w:rsidRPr="00442A1D" w:rsidRDefault="00442A1D" w:rsidP="00442A1D">
      <w:pPr>
        <w:pStyle w:val="ListParagraph"/>
        <w:rPr>
          <w:sz w:val="20"/>
          <w:szCs w:val="20"/>
        </w:rPr>
      </w:pPr>
    </w:p>
    <w:p w14:paraId="3F97166B" w14:textId="77777777" w:rsidR="00442A1D" w:rsidRPr="00442A1D" w:rsidRDefault="00442A1D" w:rsidP="00442A1D">
      <w:pPr>
        <w:pStyle w:val="ListParagraph"/>
        <w:numPr>
          <w:ilvl w:val="0"/>
          <w:numId w:val="28"/>
        </w:numPr>
        <w:rPr>
          <w:sz w:val="20"/>
          <w:szCs w:val="20"/>
        </w:rPr>
      </w:pPr>
      <w:r w:rsidRPr="00442A1D">
        <w:rPr>
          <w:b/>
          <w:bCs/>
          <w:sz w:val="20"/>
          <w:szCs w:val="20"/>
        </w:rPr>
        <w:t>Environmental Clearances / Permitting</w:t>
      </w:r>
      <w:r w:rsidRPr="00442A1D">
        <w:rPr>
          <w:sz w:val="20"/>
          <w:szCs w:val="20"/>
        </w:rPr>
        <w:t>: The Consultant shall obtain, on behalf of the County, all necessary environmental clearances and permits to advance the project.</w:t>
      </w:r>
    </w:p>
    <w:p w14:paraId="00DF7954" w14:textId="77777777" w:rsidR="00001B42" w:rsidRPr="00001B42" w:rsidRDefault="00001B42" w:rsidP="00001B42">
      <w:pPr>
        <w:pStyle w:val="ListParagraph"/>
        <w:rPr>
          <w:sz w:val="20"/>
          <w:szCs w:val="20"/>
        </w:rPr>
      </w:pPr>
    </w:p>
    <w:p w14:paraId="3D0743FC" w14:textId="1692111F" w:rsidR="00BD5161" w:rsidRPr="00BD5161" w:rsidRDefault="00001B42" w:rsidP="00AB6625">
      <w:pPr>
        <w:pStyle w:val="ListParagraph"/>
        <w:numPr>
          <w:ilvl w:val="0"/>
          <w:numId w:val="28"/>
        </w:numPr>
        <w:tabs>
          <w:tab w:val="left" w:pos="1300"/>
        </w:tabs>
        <w:spacing w:line="276" w:lineRule="auto"/>
        <w:ind w:right="331"/>
        <w:jc w:val="both"/>
        <w:rPr>
          <w:sz w:val="20"/>
          <w:szCs w:val="20"/>
        </w:rPr>
      </w:pPr>
      <w:r>
        <w:rPr>
          <w:sz w:val="20"/>
          <w:szCs w:val="20"/>
        </w:rPr>
        <w:t xml:space="preserve">   </w:t>
      </w:r>
      <w:r w:rsidRPr="00001B42">
        <w:rPr>
          <w:b/>
          <w:bCs/>
          <w:sz w:val="20"/>
          <w:szCs w:val="20"/>
        </w:rPr>
        <w:t>Legal Descriptions and Sketch Exhibits Preparation:</w:t>
      </w:r>
      <w:r w:rsidRPr="00001B42">
        <w:rPr>
          <w:sz w:val="20"/>
          <w:szCs w:val="20"/>
        </w:rPr>
        <w:t xml:space="preserve"> The Consultant shall prepare all legal descriptions and sketch exhibits required for the property acquisition process as specified in the Uniform Act.  As applicable, the County will honor existing “prescriptive” ROW, per the title commitments, BoCC resolution and/or fence lines, and the exhibits shall reflect this as ROW. The format shall follow CDOT criteria.  Individual sketches shall be prepared for each ROW or easement to be acquired, i.e. not combined on one sketch. Upon approval by the County, the legal descriptions shall be signed and sealed by the Professional Land Surveyor (PLS) of record prior to submittal to the property owners. For estimating purposes, the Consultant shall assume that fifteen (15) legal descriptions shall be written. An example legal can be found at</w:t>
      </w:r>
      <w:r>
        <w:rPr>
          <w:sz w:val="20"/>
          <w:szCs w:val="20"/>
        </w:rPr>
        <w:t>:</w:t>
      </w:r>
    </w:p>
    <w:p w14:paraId="5D130081" w14:textId="4FC1B100" w:rsidR="00BD5161" w:rsidRDefault="00BD5161" w:rsidP="00BD5161">
      <w:pPr>
        <w:pStyle w:val="ListParagraph"/>
        <w:tabs>
          <w:tab w:val="left" w:pos="1300"/>
        </w:tabs>
        <w:spacing w:line="276" w:lineRule="auto"/>
        <w:ind w:left="1440" w:right="331" w:firstLine="0"/>
        <w:jc w:val="both"/>
        <w:rPr>
          <w:sz w:val="20"/>
          <w:szCs w:val="20"/>
        </w:rPr>
      </w:pPr>
      <w:hyperlink r:id="rId21" w:history="1">
        <w:r w:rsidRPr="00D4503B">
          <w:rPr>
            <w:rStyle w:val="Hyperlink"/>
            <w:sz w:val="20"/>
            <w:szCs w:val="20"/>
          </w:rPr>
          <w:t>http://www.coloradodot.info/business/manuals/right-of-way/Chapter%202%20-%20Plans/CDOT%20Legals</w:t>
        </w:r>
      </w:hyperlink>
    </w:p>
    <w:p w14:paraId="0D300464" w14:textId="77777777" w:rsidR="00274646" w:rsidRPr="009B350F" w:rsidRDefault="00274646" w:rsidP="009B350F">
      <w:pPr>
        <w:tabs>
          <w:tab w:val="left" w:pos="1300"/>
        </w:tabs>
        <w:spacing w:line="276" w:lineRule="auto"/>
        <w:ind w:right="331"/>
        <w:jc w:val="both"/>
        <w:rPr>
          <w:sz w:val="20"/>
          <w:szCs w:val="20"/>
        </w:rPr>
      </w:pPr>
    </w:p>
    <w:p w14:paraId="088EEC96" w14:textId="23FA70E4" w:rsidR="00BD5161" w:rsidRPr="00B96BFD" w:rsidRDefault="00BD5161" w:rsidP="00AB6625">
      <w:pPr>
        <w:pStyle w:val="ListParagraph"/>
        <w:numPr>
          <w:ilvl w:val="0"/>
          <w:numId w:val="28"/>
        </w:numPr>
        <w:tabs>
          <w:tab w:val="left" w:pos="1300"/>
        </w:tabs>
        <w:spacing w:line="276" w:lineRule="auto"/>
        <w:ind w:right="331"/>
        <w:jc w:val="both"/>
        <w:rPr>
          <w:sz w:val="20"/>
          <w:szCs w:val="20"/>
        </w:rPr>
      </w:pPr>
      <w:r>
        <w:rPr>
          <w:sz w:val="20"/>
          <w:szCs w:val="20"/>
        </w:rPr>
        <w:t xml:space="preserve">   </w:t>
      </w:r>
      <w:r w:rsidRPr="00442A1D">
        <w:rPr>
          <w:b/>
          <w:bCs/>
          <w:sz w:val="20"/>
          <w:szCs w:val="20"/>
        </w:rPr>
        <w:t>Property / Appraisal Staking:</w:t>
      </w:r>
      <w:r w:rsidRPr="00BD5161">
        <w:rPr>
          <w:sz w:val="20"/>
          <w:szCs w:val="20"/>
        </w:rPr>
        <w:t xml:space="preserve"> The Consultant shall provide preliminary survey and temporary staking, as required, for proposed right-of-way, permanent easements, and temporary easements for </w:t>
      </w:r>
      <w:r w:rsidRPr="00B96BFD">
        <w:rPr>
          <w:sz w:val="20"/>
          <w:szCs w:val="20"/>
        </w:rPr>
        <w:t xml:space="preserve">appraisal/value find, property owner viewing, and/or design accuracy. For estimating purposes, the Consultant shall assume that </w:t>
      </w:r>
      <w:r w:rsidR="009771C8" w:rsidRPr="00B96BFD">
        <w:rPr>
          <w:sz w:val="20"/>
          <w:szCs w:val="20"/>
        </w:rPr>
        <w:t>eight</w:t>
      </w:r>
      <w:r w:rsidRPr="00B96BFD">
        <w:rPr>
          <w:sz w:val="20"/>
          <w:szCs w:val="20"/>
        </w:rPr>
        <w:t xml:space="preserve"> (</w:t>
      </w:r>
      <w:r w:rsidR="009771C8" w:rsidRPr="00442A1D">
        <w:rPr>
          <w:sz w:val="20"/>
          <w:szCs w:val="20"/>
        </w:rPr>
        <w:t>8</w:t>
      </w:r>
      <w:r w:rsidRPr="00442A1D">
        <w:rPr>
          <w:sz w:val="20"/>
          <w:szCs w:val="20"/>
        </w:rPr>
        <w:t>)</w:t>
      </w:r>
      <w:r w:rsidRPr="00B96BFD">
        <w:rPr>
          <w:sz w:val="20"/>
          <w:szCs w:val="20"/>
        </w:rPr>
        <w:t xml:space="preserve"> acquisitions shall be staked.</w:t>
      </w:r>
    </w:p>
    <w:p w14:paraId="71A43C33" w14:textId="77777777" w:rsidR="00BD5161" w:rsidRDefault="00BD5161" w:rsidP="00BD5161">
      <w:pPr>
        <w:pStyle w:val="ListParagraph"/>
        <w:tabs>
          <w:tab w:val="left" w:pos="1300"/>
        </w:tabs>
        <w:spacing w:line="276" w:lineRule="auto"/>
        <w:ind w:left="1440" w:right="331" w:firstLine="0"/>
        <w:jc w:val="both"/>
        <w:rPr>
          <w:sz w:val="20"/>
          <w:szCs w:val="20"/>
        </w:rPr>
      </w:pPr>
    </w:p>
    <w:p w14:paraId="4E11B679" w14:textId="481E4EBE" w:rsidR="00BD5161" w:rsidRPr="00732A24" w:rsidRDefault="00BD5161" w:rsidP="00AB6625">
      <w:pPr>
        <w:pStyle w:val="ListParagraph"/>
        <w:numPr>
          <w:ilvl w:val="0"/>
          <w:numId w:val="28"/>
        </w:numPr>
        <w:tabs>
          <w:tab w:val="left" w:pos="1300"/>
        </w:tabs>
        <w:spacing w:line="276" w:lineRule="auto"/>
        <w:ind w:right="331"/>
        <w:jc w:val="both"/>
        <w:rPr>
          <w:sz w:val="20"/>
          <w:szCs w:val="20"/>
        </w:rPr>
      </w:pPr>
      <w:r>
        <w:rPr>
          <w:sz w:val="20"/>
          <w:szCs w:val="20"/>
        </w:rPr>
        <w:t xml:space="preserve">   </w:t>
      </w:r>
      <w:r w:rsidRPr="00BD5161">
        <w:rPr>
          <w:b/>
          <w:bCs/>
          <w:sz w:val="20"/>
          <w:szCs w:val="20"/>
        </w:rPr>
        <w:t>Contract Specifications:</w:t>
      </w:r>
      <w:r w:rsidRPr="00BD5161">
        <w:rPr>
          <w:sz w:val="20"/>
          <w:szCs w:val="20"/>
        </w:rPr>
        <w:t xml:space="preserve"> The Consultant shall produce Project Specifications in accordance with the Colorado Roadway and Bridge Design Manuals and the 2021 Colorado Department of Transportation Standard Specifications for Road and Bridge Construction, supplemented by the El Paso County Engineering Criteria Manual.  The Project Specifications will include the technical specifications and CDOT standard special provisions.  As required, the Consultant shall prepare </w:t>
      </w:r>
      <w:r w:rsidRPr="00BD5161">
        <w:rPr>
          <w:sz w:val="20"/>
          <w:szCs w:val="20"/>
        </w:rPr>
        <w:lastRenderedPageBreak/>
        <w:t>supplemental specifications to address project specific construction requirements that vary from or are not addressed in the CDOT Standard Specifications.  All applicable inserts for the specifications shall be included in the Plans, Specifications and Estimate (PS&amp;E) submittal/specification set such that the submittal shall be ready for advertisement</w:t>
      </w:r>
      <w:r>
        <w:rPr>
          <w:sz w:val="20"/>
          <w:szCs w:val="20"/>
        </w:rPr>
        <w:t>.</w:t>
      </w:r>
    </w:p>
    <w:p w14:paraId="36174E40" w14:textId="77777777" w:rsidR="00BD5161" w:rsidRPr="00BD5161" w:rsidRDefault="00BD5161" w:rsidP="00BD5161">
      <w:pPr>
        <w:pStyle w:val="ListParagraph"/>
        <w:rPr>
          <w:sz w:val="20"/>
          <w:szCs w:val="20"/>
        </w:rPr>
      </w:pPr>
    </w:p>
    <w:p w14:paraId="734693B8" w14:textId="6C34432C" w:rsidR="00BD5161" w:rsidRDefault="00BD5161" w:rsidP="00AB6625">
      <w:pPr>
        <w:pStyle w:val="ListParagraph"/>
        <w:numPr>
          <w:ilvl w:val="0"/>
          <w:numId w:val="28"/>
        </w:numPr>
        <w:tabs>
          <w:tab w:val="left" w:pos="1300"/>
        </w:tabs>
        <w:spacing w:line="276" w:lineRule="auto"/>
        <w:ind w:right="331"/>
        <w:jc w:val="both"/>
        <w:rPr>
          <w:sz w:val="20"/>
          <w:szCs w:val="20"/>
        </w:rPr>
      </w:pPr>
      <w:r>
        <w:rPr>
          <w:sz w:val="20"/>
          <w:szCs w:val="20"/>
        </w:rPr>
        <w:t xml:space="preserve">   </w:t>
      </w:r>
      <w:r w:rsidRPr="00BD5161">
        <w:rPr>
          <w:b/>
          <w:bCs/>
          <w:sz w:val="20"/>
          <w:szCs w:val="20"/>
        </w:rPr>
        <w:t>Final Cost Estimate:</w:t>
      </w:r>
      <w:r w:rsidRPr="00BD5161">
        <w:rPr>
          <w:sz w:val="20"/>
          <w:szCs w:val="20"/>
        </w:rPr>
        <w:t xml:space="preserve"> A detailed engineer’s estimate of probable construction cost shall be updated based upon the completed and approved final design construction drawings.  Estimates will include all construction material items, construction survey, utility relocations, construction inspection, mobilization, signing, construction traffic control, and force account work required.  The CDOT cost data book will be the basis for the unit prices unless more accurate local information is available. The estimate shall be signed and sealed by the Professional Engineer responsible for preparing the estimate</w:t>
      </w:r>
      <w:r>
        <w:rPr>
          <w:sz w:val="20"/>
          <w:szCs w:val="20"/>
        </w:rPr>
        <w:t>.</w:t>
      </w:r>
    </w:p>
    <w:p w14:paraId="7AC21DCD" w14:textId="77777777" w:rsidR="00BD5161" w:rsidRPr="00BD5161" w:rsidRDefault="00BD5161" w:rsidP="00BD5161">
      <w:pPr>
        <w:pStyle w:val="ListParagraph"/>
        <w:rPr>
          <w:sz w:val="20"/>
          <w:szCs w:val="20"/>
        </w:rPr>
      </w:pPr>
    </w:p>
    <w:p w14:paraId="60CEDB5B" w14:textId="657AC173" w:rsidR="00BD5161" w:rsidRDefault="00BD5161" w:rsidP="00AB6625">
      <w:pPr>
        <w:pStyle w:val="ListParagraph"/>
        <w:numPr>
          <w:ilvl w:val="0"/>
          <w:numId w:val="28"/>
        </w:numPr>
        <w:tabs>
          <w:tab w:val="left" w:pos="1300"/>
        </w:tabs>
        <w:spacing w:line="276" w:lineRule="auto"/>
        <w:ind w:right="331"/>
        <w:jc w:val="both"/>
        <w:rPr>
          <w:sz w:val="20"/>
          <w:szCs w:val="20"/>
        </w:rPr>
      </w:pPr>
      <w:r>
        <w:rPr>
          <w:sz w:val="20"/>
          <w:szCs w:val="20"/>
        </w:rPr>
        <w:t xml:space="preserve">   </w:t>
      </w:r>
      <w:r w:rsidRPr="00BD5161">
        <w:rPr>
          <w:b/>
          <w:bCs/>
          <w:sz w:val="20"/>
          <w:szCs w:val="20"/>
        </w:rPr>
        <w:t>Final Design Deliverables:</w:t>
      </w:r>
      <w:r w:rsidRPr="00BD5161">
        <w:rPr>
          <w:sz w:val="20"/>
          <w:szCs w:val="20"/>
        </w:rPr>
        <w:t xml:space="preserve"> Prior to final document submission, the Consultant shall also provide draft and/or progress documents to the County in sufficient time to allow County review and incorporation of comments into the final document submittal.  For scheduling purposes, the Consultant should allow </w:t>
      </w:r>
      <w:r w:rsidR="009B350F">
        <w:rPr>
          <w:sz w:val="20"/>
          <w:szCs w:val="20"/>
        </w:rPr>
        <w:t>five (</w:t>
      </w:r>
      <w:r w:rsidRPr="00BD5161">
        <w:rPr>
          <w:sz w:val="20"/>
          <w:szCs w:val="20"/>
        </w:rPr>
        <w:t>5</w:t>
      </w:r>
      <w:r w:rsidR="009B350F">
        <w:rPr>
          <w:sz w:val="20"/>
          <w:szCs w:val="20"/>
        </w:rPr>
        <w:t>)</w:t>
      </w:r>
      <w:r w:rsidRPr="00BD5161">
        <w:rPr>
          <w:sz w:val="20"/>
          <w:szCs w:val="20"/>
        </w:rPr>
        <w:t xml:space="preserve"> to </w:t>
      </w:r>
      <w:r w:rsidR="00F07AD3">
        <w:rPr>
          <w:sz w:val="20"/>
          <w:szCs w:val="20"/>
        </w:rPr>
        <w:t>ten (</w:t>
      </w:r>
      <w:r w:rsidRPr="00BD5161">
        <w:rPr>
          <w:sz w:val="20"/>
          <w:szCs w:val="20"/>
        </w:rPr>
        <w:t>10</w:t>
      </w:r>
      <w:r w:rsidR="00F07AD3">
        <w:rPr>
          <w:sz w:val="20"/>
          <w:szCs w:val="20"/>
        </w:rPr>
        <w:t>)</w:t>
      </w:r>
      <w:r w:rsidRPr="00BD5161">
        <w:rPr>
          <w:sz w:val="20"/>
          <w:szCs w:val="20"/>
        </w:rPr>
        <w:t xml:space="preserve"> working days for review depending on the size and complexity of the report/document submission. Draft and final submissions should be reflected on the project schedule</w:t>
      </w:r>
      <w:r>
        <w:rPr>
          <w:sz w:val="20"/>
          <w:szCs w:val="20"/>
        </w:rPr>
        <w:t>.</w:t>
      </w:r>
    </w:p>
    <w:p w14:paraId="4ED73FF5" w14:textId="77777777" w:rsidR="00B34960" w:rsidRDefault="00B34960" w:rsidP="000C578F">
      <w:pPr>
        <w:tabs>
          <w:tab w:val="left" w:pos="1300"/>
        </w:tabs>
        <w:spacing w:line="276" w:lineRule="auto"/>
        <w:ind w:right="336"/>
        <w:jc w:val="both"/>
      </w:pPr>
    </w:p>
    <w:p w14:paraId="7D905570" w14:textId="1FF4D554" w:rsidR="00BD5161" w:rsidRPr="00BD5161" w:rsidRDefault="00BD5161" w:rsidP="009B350F">
      <w:pPr>
        <w:tabs>
          <w:tab w:val="left" w:pos="1300"/>
        </w:tabs>
        <w:spacing w:line="276" w:lineRule="auto"/>
        <w:ind w:left="360" w:right="336"/>
        <w:jc w:val="both"/>
        <w:rPr>
          <w:b/>
          <w:bCs/>
          <w:sz w:val="20"/>
          <w:szCs w:val="20"/>
        </w:rPr>
      </w:pPr>
      <w:r w:rsidRPr="00BD5161">
        <w:rPr>
          <w:b/>
          <w:bCs/>
          <w:sz w:val="20"/>
          <w:szCs w:val="20"/>
        </w:rPr>
        <w:t>Final Design Deliverables (Bid Set Requirements)</w:t>
      </w:r>
    </w:p>
    <w:p w14:paraId="78AEB8B1" w14:textId="77777777" w:rsidR="00BD5161" w:rsidRPr="00BD5161" w:rsidRDefault="00BD5161" w:rsidP="009B350F">
      <w:pPr>
        <w:tabs>
          <w:tab w:val="left" w:pos="1300"/>
        </w:tabs>
        <w:spacing w:line="276" w:lineRule="auto"/>
        <w:ind w:left="360" w:right="336"/>
        <w:jc w:val="both"/>
        <w:rPr>
          <w:sz w:val="20"/>
          <w:szCs w:val="20"/>
        </w:rPr>
      </w:pPr>
    </w:p>
    <w:p w14:paraId="5B584433" w14:textId="34C55210" w:rsidR="00BD5161" w:rsidRDefault="00BD5161" w:rsidP="009B350F">
      <w:pPr>
        <w:tabs>
          <w:tab w:val="left" w:pos="1300"/>
        </w:tabs>
        <w:spacing w:line="276" w:lineRule="auto"/>
        <w:ind w:left="360" w:right="336"/>
        <w:jc w:val="both"/>
        <w:rPr>
          <w:sz w:val="20"/>
          <w:szCs w:val="20"/>
        </w:rPr>
      </w:pPr>
      <w:r w:rsidRPr="00BD5161">
        <w:rPr>
          <w:sz w:val="20"/>
          <w:szCs w:val="20"/>
        </w:rPr>
        <w:t>One (1) original and one (1) copy of all deliverables shall be signed and sealed by a Colorado Registered Professional Engineer or Professional Land Surveyor unless otherwise noted.  Bid Set deliverables shall also be provided on a CD in .pdf format, unless specified otherwise.</w:t>
      </w:r>
      <w:r w:rsidR="00B92CC2">
        <w:rPr>
          <w:sz w:val="20"/>
          <w:szCs w:val="20"/>
        </w:rPr>
        <w:t xml:space="preserve">  </w:t>
      </w:r>
      <w:r w:rsidR="00B92CC2" w:rsidRPr="00B92CC2">
        <w:rPr>
          <w:sz w:val="20"/>
          <w:szCs w:val="20"/>
        </w:rPr>
        <w:t>Final deliverables shall be in compliance with Accessibility Standards for Individuals with a Disability,</w:t>
      </w:r>
      <w:r w:rsidR="00B92CC2">
        <w:rPr>
          <w:sz w:val="20"/>
          <w:szCs w:val="20"/>
        </w:rPr>
        <w:t xml:space="preserve"> </w:t>
      </w:r>
      <w:r w:rsidR="00B92CC2" w:rsidRPr="00B92CC2">
        <w:rPr>
          <w:sz w:val="20"/>
          <w:szCs w:val="20"/>
        </w:rPr>
        <w:t>and proof of compliance must be provided. EPC may request justification from the Consultant and/or</w:t>
      </w:r>
      <w:r w:rsidR="00B92CC2">
        <w:rPr>
          <w:sz w:val="20"/>
          <w:szCs w:val="20"/>
        </w:rPr>
        <w:t xml:space="preserve"> </w:t>
      </w:r>
      <w:r w:rsidR="00B92CC2" w:rsidRPr="00B92CC2">
        <w:rPr>
          <w:sz w:val="20"/>
          <w:szCs w:val="20"/>
        </w:rPr>
        <w:t>subconsultants for lack of compliance. Coordination with EPC staff to verify compliance and/or</w:t>
      </w:r>
      <w:r w:rsidR="00B92CC2">
        <w:rPr>
          <w:sz w:val="20"/>
          <w:szCs w:val="20"/>
        </w:rPr>
        <w:t xml:space="preserve"> </w:t>
      </w:r>
      <w:r w:rsidR="00B92CC2" w:rsidRPr="00B92CC2">
        <w:rPr>
          <w:sz w:val="20"/>
          <w:szCs w:val="20"/>
        </w:rPr>
        <w:t>test the deliverables will be available. See the Executive Summary and General Terms and</w:t>
      </w:r>
      <w:r w:rsidR="00B92CC2">
        <w:rPr>
          <w:sz w:val="20"/>
          <w:szCs w:val="20"/>
        </w:rPr>
        <w:t xml:space="preserve"> </w:t>
      </w:r>
      <w:r w:rsidR="00B92CC2" w:rsidRPr="00B92CC2">
        <w:rPr>
          <w:sz w:val="20"/>
          <w:szCs w:val="20"/>
        </w:rPr>
        <w:t>Conditions for additional information.</w:t>
      </w:r>
    </w:p>
    <w:p w14:paraId="08CBF93A" w14:textId="77777777" w:rsidR="00BD5161" w:rsidRPr="00AC6ED4" w:rsidRDefault="00BD5161" w:rsidP="00BD5161">
      <w:pPr>
        <w:tabs>
          <w:tab w:val="left" w:pos="1300"/>
        </w:tabs>
        <w:spacing w:line="276" w:lineRule="auto"/>
        <w:ind w:left="720" w:right="336"/>
        <w:jc w:val="both"/>
        <w:rPr>
          <w:sz w:val="20"/>
          <w:szCs w:val="20"/>
        </w:rPr>
      </w:pPr>
    </w:p>
    <w:p w14:paraId="0779DC9A" w14:textId="6A258947" w:rsidR="000C578F" w:rsidRPr="00AC6ED4" w:rsidRDefault="00BD5161" w:rsidP="00AB6625">
      <w:pPr>
        <w:pStyle w:val="ListParagraph"/>
        <w:numPr>
          <w:ilvl w:val="0"/>
          <w:numId w:val="30"/>
        </w:numPr>
        <w:tabs>
          <w:tab w:val="left" w:pos="1300"/>
        </w:tabs>
        <w:spacing w:line="276" w:lineRule="auto"/>
        <w:ind w:right="336"/>
        <w:jc w:val="both"/>
        <w:rPr>
          <w:sz w:val="20"/>
          <w:szCs w:val="20"/>
        </w:rPr>
      </w:pPr>
      <w:r w:rsidRPr="00AC6ED4">
        <w:rPr>
          <w:sz w:val="20"/>
          <w:szCs w:val="20"/>
        </w:rPr>
        <w:t xml:space="preserve">  Final Design Drawings and Project Specifications to be provided in accordance with the following:</w:t>
      </w:r>
    </w:p>
    <w:p w14:paraId="33B89226" w14:textId="5CDE960B" w:rsidR="00AC6ED4" w:rsidRPr="00AC6ED4" w:rsidRDefault="00AC6ED4" w:rsidP="00AB6625">
      <w:pPr>
        <w:pStyle w:val="ListParagraph"/>
        <w:numPr>
          <w:ilvl w:val="1"/>
          <w:numId w:val="30"/>
        </w:numPr>
        <w:tabs>
          <w:tab w:val="left" w:pos="1300"/>
        </w:tabs>
        <w:spacing w:line="276" w:lineRule="auto"/>
        <w:ind w:right="336"/>
        <w:jc w:val="both"/>
        <w:rPr>
          <w:sz w:val="20"/>
          <w:szCs w:val="20"/>
        </w:rPr>
      </w:pPr>
      <w:r w:rsidRPr="00AC6ED4">
        <w:rPr>
          <w:sz w:val="20"/>
          <w:szCs w:val="20"/>
        </w:rPr>
        <w:t>11x17 plan sets including cross sections (reproduced)</w:t>
      </w:r>
      <w:r w:rsidR="00F07AD3">
        <w:rPr>
          <w:sz w:val="20"/>
          <w:szCs w:val="20"/>
        </w:rPr>
        <w:t>.</w:t>
      </w:r>
    </w:p>
    <w:p w14:paraId="4AB279BD" w14:textId="4678C282" w:rsidR="00AC6ED4" w:rsidRPr="00AC6ED4" w:rsidRDefault="00AC6ED4" w:rsidP="00AB6625">
      <w:pPr>
        <w:pStyle w:val="ListParagraph"/>
        <w:numPr>
          <w:ilvl w:val="1"/>
          <w:numId w:val="30"/>
        </w:numPr>
        <w:tabs>
          <w:tab w:val="left" w:pos="1300"/>
        </w:tabs>
        <w:spacing w:line="276" w:lineRule="auto"/>
        <w:ind w:right="336"/>
        <w:jc w:val="both"/>
        <w:rPr>
          <w:sz w:val="20"/>
          <w:szCs w:val="20"/>
        </w:rPr>
      </w:pPr>
      <w:r w:rsidRPr="00AC6ED4">
        <w:rPr>
          <w:sz w:val="20"/>
          <w:szCs w:val="20"/>
        </w:rPr>
        <w:t>Project Specifications</w:t>
      </w:r>
      <w:r w:rsidR="00F07AD3">
        <w:rPr>
          <w:sz w:val="20"/>
          <w:szCs w:val="20"/>
        </w:rPr>
        <w:t>.</w:t>
      </w:r>
      <w:r w:rsidRPr="00AC6ED4">
        <w:rPr>
          <w:sz w:val="20"/>
          <w:szCs w:val="20"/>
        </w:rPr>
        <w:t xml:space="preserve"> </w:t>
      </w:r>
    </w:p>
    <w:p w14:paraId="0FA642DD" w14:textId="7DFE97EB" w:rsidR="00BD5161" w:rsidRPr="007333EB" w:rsidRDefault="00BD5161"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ROW Plans</w:t>
      </w:r>
      <w:r w:rsidR="00F07AD3">
        <w:rPr>
          <w:sz w:val="20"/>
          <w:szCs w:val="20"/>
        </w:rPr>
        <w:t>.</w:t>
      </w:r>
    </w:p>
    <w:p w14:paraId="166E6DCC" w14:textId="1FC641AF" w:rsidR="00BD5161" w:rsidRPr="007333EB" w:rsidRDefault="00BD5161"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Legal Descriptions and Sketches</w:t>
      </w:r>
      <w:r w:rsidR="00F07AD3">
        <w:rPr>
          <w:sz w:val="20"/>
          <w:szCs w:val="20"/>
        </w:rPr>
        <w:t>.</w:t>
      </w:r>
    </w:p>
    <w:p w14:paraId="72547085" w14:textId="5A8879FA" w:rsidR="00BD5161" w:rsidRPr="007333EB" w:rsidRDefault="00BD5161"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Final Hydrology and Hydraulics Report</w:t>
      </w:r>
      <w:r w:rsidR="00F07AD3">
        <w:rPr>
          <w:sz w:val="20"/>
          <w:szCs w:val="20"/>
        </w:rPr>
        <w:t>.</w:t>
      </w:r>
    </w:p>
    <w:p w14:paraId="7517A886" w14:textId="73724B71" w:rsidR="00BD5161" w:rsidRPr="007333EB" w:rsidRDefault="00BD5161"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Final Environmental Reports</w:t>
      </w:r>
      <w:r w:rsidR="00F07AD3">
        <w:rPr>
          <w:sz w:val="20"/>
          <w:szCs w:val="20"/>
        </w:rPr>
        <w:t>.</w:t>
      </w:r>
    </w:p>
    <w:p w14:paraId="30F4FFD8" w14:textId="0F53FBBA" w:rsidR="00BD5161" w:rsidRPr="007333EB" w:rsidRDefault="00BD5161"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Grading and Erosion Control and Water Quality Plan</w:t>
      </w:r>
      <w:r w:rsidR="00F07AD3">
        <w:rPr>
          <w:sz w:val="20"/>
          <w:szCs w:val="20"/>
        </w:rPr>
        <w:t>.</w:t>
      </w:r>
    </w:p>
    <w:p w14:paraId="6954209D" w14:textId="70C3D1C8" w:rsidR="00BD5161" w:rsidRPr="007333EB" w:rsidRDefault="007333EB"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Stormwater checklists (signed and sealed by PE and signed by EPC PM)</w:t>
      </w:r>
      <w:r w:rsidR="00F07AD3">
        <w:rPr>
          <w:sz w:val="20"/>
          <w:szCs w:val="20"/>
        </w:rPr>
        <w:t>.</w:t>
      </w:r>
    </w:p>
    <w:p w14:paraId="7798F50F" w14:textId="4DB43886" w:rsidR="007333EB" w:rsidRPr="007333EB" w:rsidRDefault="007333EB"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Final Construction Cost Estimate (.pdf and Excel file)</w:t>
      </w:r>
      <w:r w:rsidR="00F07AD3">
        <w:rPr>
          <w:sz w:val="20"/>
          <w:szCs w:val="20"/>
        </w:rPr>
        <w:t>.</w:t>
      </w:r>
    </w:p>
    <w:p w14:paraId="5935A8FC" w14:textId="53C3236F" w:rsidR="007333EB" w:rsidRPr="007333EB" w:rsidRDefault="007333EB"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AutoCAD files (to be provided with advertisement for construction)</w:t>
      </w:r>
      <w:r w:rsidR="00F07AD3">
        <w:rPr>
          <w:sz w:val="20"/>
          <w:szCs w:val="20"/>
        </w:rPr>
        <w:t>.</w:t>
      </w:r>
    </w:p>
    <w:p w14:paraId="42940966" w14:textId="1916F837" w:rsidR="007333EB" w:rsidRDefault="007333EB" w:rsidP="00AB6625">
      <w:pPr>
        <w:pStyle w:val="ListParagraph"/>
        <w:numPr>
          <w:ilvl w:val="0"/>
          <w:numId w:val="30"/>
        </w:numPr>
        <w:tabs>
          <w:tab w:val="left" w:pos="1300"/>
        </w:tabs>
        <w:spacing w:line="276" w:lineRule="auto"/>
        <w:ind w:right="336"/>
        <w:jc w:val="both"/>
        <w:rPr>
          <w:sz w:val="20"/>
          <w:szCs w:val="20"/>
        </w:rPr>
      </w:pPr>
      <w:r w:rsidRPr="007333EB">
        <w:rPr>
          <w:sz w:val="20"/>
          <w:szCs w:val="20"/>
        </w:rPr>
        <w:t xml:space="preserve"> </w:t>
      </w:r>
      <w:r>
        <w:rPr>
          <w:sz w:val="20"/>
          <w:szCs w:val="20"/>
        </w:rPr>
        <w:t xml:space="preserve"> </w:t>
      </w:r>
      <w:r w:rsidRPr="007333EB">
        <w:rPr>
          <w:sz w:val="20"/>
          <w:szCs w:val="20"/>
        </w:rPr>
        <w:t>One copy of the Final Plans in a .KMZ format showing all proposed work and right-of-way limits. To have the .KMZ file accurately reflect the plans, an accurate geo-location needs to be embedded in the plan’s CADD file. The .KMZ file should be compatible with Google Earth</w:t>
      </w:r>
      <w:r w:rsidR="00F07AD3">
        <w:rPr>
          <w:sz w:val="20"/>
          <w:szCs w:val="20"/>
        </w:rPr>
        <w:t>.</w:t>
      </w:r>
    </w:p>
    <w:p w14:paraId="5639C895" w14:textId="77777777" w:rsidR="007333EB" w:rsidRPr="007333EB" w:rsidRDefault="007333EB" w:rsidP="007333EB">
      <w:pPr>
        <w:tabs>
          <w:tab w:val="left" w:pos="1300"/>
        </w:tabs>
        <w:spacing w:line="276" w:lineRule="auto"/>
        <w:ind w:right="336"/>
        <w:jc w:val="both"/>
        <w:rPr>
          <w:b/>
          <w:bCs/>
          <w:sz w:val="20"/>
          <w:szCs w:val="20"/>
        </w:rPr>
      </w:pPr>
    </w:p>
    <w:p w14:paraId="35609542" w14:textId="32FA06AC" w:rsidR="007333EB" w:rsidRPr="007333EB" w:rsidRDefault="007333EB" w:rsidP="00AB6625">
      <w:pPr>
        <w:pStyle w:val="ListParagraph"/>
        <w:numPr>
          <w:ilvl w:val="0"/>
          <w:numId w:val="11"/>
        </w:numPr>
        <w:tabs>
          <w:tab w:val="left" w:pos="1300"/>
        </w:tabs>
        <w:spacing w:line="276" w:lineRule="auto"/>
        <w:ind w:left="720" w:right="336"/>
        <w:jc w:val="both"/>
        <w:rPr>
          <w:b/>
          <w:bCs/>
          <w:sz w:val="20"/>
          <w:szCs w:val="20"/>
        </w:rPr>
      </w:pPr>
      <w:r w:rsidRPr="007333EB">
        <w:rPr>
          <w:b/>
          <w:bCs/>
          <w:sz w:val="20"/>
          <w:szCs w:val="20"/>
        </w:rPr>
        <w:t>PROPERTY ACQUISITION SERVICES</w:t>
      </w:r>
    </w:p>
    <w:p w14:paraId="3FC5F328" w14:textId="77777777" w:rsidR="000C578F" w:rsidRDefault="000C578F" w:rsidP="000C578F">
      <w:pPr>
        <w:tabs>
          <w:tab w:val="left" w:pos="1300"/>
        </w:tabs>
        <w:spacing w:line="276" w:lineRule="auto"/>
        <w:ind w:right="336"/>
        <w:jc w:val="both"/>
      </w:pPr>
    </w:p>
    <w:p w14:paraId="7FD514DF" w14:textId="772CF0F4" w:rsidR="00AC6ED4" w:rsidRDefault="00AC6ED4" w:rsidP="009B350F">
      <w:pPr>
        <w:tabs>
          <w:tab w:val="left" w:pos="1300"/>
        </w:tabs>
        <w:spacing w:line="276" w:lineRule="auto"/>
        <w:ind w:left="360" w:right="336"/>
        <w:jc w:val="both"/>
        <w:rPr>
          <w:sz w:val="20"/>
          <w:szCs w:val="20"/>
        </w:rPr>
      </w:pPr>
      <w:r w:rsidRPr="00AC6ED4">
        <w:rPr>
          <w:sz w:val="20"/>
          <w:szCs w:val="20"/>
        </w:rPr>
        <w:t>Based on the Right-of-Way plans and construction plans approved by the County, the Consultant may be requested to provide property acquisition services for temporary easements, permanent easements, utility easements, and/or right-of-way.  Any acquisition/relocation activities must comply with all federal and state statutes, regulations, CDOT policies and procedures, 49 CFR Part 24, the government wide Uniform Act regulation, the FHWA Project Development Guide, and CDOT’s Right of Way Operations Manual.</w:t>
      </w:r>
    </w:p>
    <w:p w14:paraId="53380CB1" w14:textId="77777777" w:rsidR="00AC6ED4" w:rsidRDefault="00AC6ED4" w:rsidP="00AC6ED4">
      <w:pPr>
        <w:tabs>
          <w:tab w:val="left" w:pos="1300"/>
        </w:tabs>
        <w:spacing w:line="276" w:lineRule="auto"/>
        <w:ind w:left="360" w:right="336"/>
        <w:jc w:val="both"/>
        <w:rPr>
          <w:sz w:val="20"/>
          <w:szCs w:val="20"/>
        </w:rPr>
      </w:pPr>
    </w:p>
    <w:p w14:paraId="7A416C04" w14:textId="77777777" w:rsidR="00F07AD3" w:rsidRDefault="00F07AD3" w:rsidP="00AC6ED4">
      <w:pPr>
        <w:tabs>
          <w:tab w:val="left" w:pos="1300"/>
        </w:tabs>
        <w:spacing w:line="276" w:lineRule="auto"/>
        <w:ind w:left="360" w:right="336"/>
        <w:jc w:val="both"/>
        <w:rPr>
          <w:sz w:val="20"/>
          <w:szCs w:val="20"/>
        </w:rPr>
      </w:pPr>
    </w:p>
    <w:p w14:paraId="6D692557" w14:textId="77777777" w:rsidR="00F07AD3" w:rsidRDefault="00F07AD3" w:rsidP="00AC6ED4">
      <w:pPr>
        <w:tabs>
          <w:tab w:val="left" w:pos="1300"/>
        </w:tabs>
        <w:spacing w:line="276" w:lineRule="auto"/>
        <w:ind w:left="360" w:right="336"/>
        <w:jc w:val="both"/>
        <w:rPr>
          <w:sz w:val="20"/>
          <w:szCs w:val="20"/>
        </w:rPr>
      </w:pPr>
    </w:p>
    <w:p w14:paraId="7ECDA81B" w14:textId="16670E69" w:rsidR="00AC6ED4" w:rsidRDefault="00AC6ED4" w:rsidP="00AB6625">
      <w:pPr>
        <w:pStyle w:val="ListParagraph"/>
        <w:numPr>
          <w:ilvl w:val="0"/>
          <w:numId w:val="31"/>
        </w:numPr>
        <w:tabs>
          <w:tab w:val="left" w:pos="1300"/>
        </w:tabs>
        <w:spacing w:line="276" w:lineRule="auto"/>
        <w:ind w:left="1440" w:right="336"/>
        <w:jc w:val="both"/>
        <w:rPr>
          <w:sz w:val="20"/>
          <w:szCs w:val="20"/>
        </w:rPr>
      </w:pPr>
      <w:r>
        <w:rPr>
          <w:sz w:val="20"/>
          <w:szCs w:val="20"/>
        </w:rPr>
        <w:lastRenderedPageBreak/>
        <w:t xml:space="preserve">   </w:t>
      </w:r>
      <w:r w:rsidRPr="00442A1D">
        <w:rPr>
          <w:b/>
          <w:bCs/>
          <w:sz w:val="20"/>
          <w:szCs w:val="20"/>
        </w:rPr>
        <w:t>Title Commitments</w:t>
      </w:r>
      <w:r w:rsidRPr="00AC6ED4">
        <w:rPr>
          <w:sz w:val="20"/>
          <w:szCs w:val="20"/>
        </w:rPr>
        <w:t xml:space="preserve">: The Consultant shall obtain updated TBD title commitments prior to legal description and conveyance document preparation. Title information shall be distributed to the County, the appraiser, and the ROW agent. The ROW plans and construction plans shall be updated, as required. </w:t>
      </w:r>
      <w:r w:rsidRPr="00AC6ED4">
        <w:rPr>
          <w:b/>
          <w:bCs/>
          <w:sz w:val="20"/>
          <w:szCs w:val="20"/>
          <w:u w:val="single"/>
        </w:rPr>
        <w:t xml:space="preserve">For estimating purposes, the Consultant shall assume that </w:t>
      </w:r>
      <w:r w:rsidR="00D2289B">
        <w:rPr>
          <w:b/>
          <w:bCs/>
          <w:sz w:val="20"/>
          <w:szCs w:val="20"/>
          <w:u w:val="single"/>
        </w:rPr>
        <w:t>Eight</w:t>
      </w:r>
      <w:r w:rsidRPr="00AC6ED4">
        <w:rPr>
          <w:b/>
          <w:bCs/>
          <w:sz w:val="20"/>
          <w:szCs w:val="20"/>
          <w:u w:val="single"/>
        </w:rPr>
        <w:t xml:space="preserve"> (</w:t>
      </w:r>
      <w:r w:rsidR="00D2289B">
        <w:rPr>
          <w:b/>
          <w:bCs/>
          <w:sz w:val="20"/>
          <w:szCs w:val="20"/>
          <w:u w:val="single"/>
        </w:rPr>
        <w:t>8</w:t>
      </w:r>
      <w:r w:rsidRPr="00AC6ED4">
        <w:rPr>
          <w:b/>
          <w:bCs/>
          <w:sz w:val="20"/>
          <w:szCs w:val="20"/>
          <w:u w:val="single"/>
        </w:rPr>
        <w:t>) title commitments shall be obtained.</w:t>
      </w:r>
    </w:p>
    <w:p w14:paraId="19BEE15A" w14:textId="77777777" w:rsidR="00AC6ED4" w:rsidRDefault="00AC6ED4" w:rsidP="00AC6ED4">
      <w:pPr>
        <w:pStyle w:val="ListParagraph"/>
        <w:tabs>
          <w:tab w:val="left" w:pos="1300"/>
        </w:tabs>
        <w:spacing w:line="276" w:lineRule="auto"/>
        <w:ind w:left="1440" w:right="336" w:firstLine="0"/>
        <w:jc w:val="both"/>
        <w:rPr>
          <w:sz w:val="20"/>
          <w:szCs w:val="20"/>
        </w:rPr>
      </w:pPr>
    </w:p>
    <w:p w14:paraId="4A4E8B79" w14:textId="6B180C54" w:rsidR="00AC6ED4" w:rsidRDefault="00AC6ED4" w:rsidP="00AB6625">
      <w:pPr>
        <w:pStyle w:val="ListParagraph"/>
        <w:numPr>
          <w:ilvl w:val="0"/>
          <w:numId w:val="31"/>
        </w:numPr>
        <w:tabs>
          <w:tab w:val="left" w:pos="1300"/>
        </w:tabs>
        <w:spacing w:line="276" w:lineRule="auto"/>
        <w:ind w:left="1440" w:right="336"/>
        <w:jc w:val="both"/>
        <w:rPr>
          <w:sz w:val="20"/>
          <w:szCs w:val="20"/>
        </w:rPr>
      </w:pPr>
      <w:r>
        <w:rPr>
          <w:sz w:val="20"/>
          <w:szCs w:val="20"/>
        </w:rPr>
        <w:t xml:space="preserve">   </w:t>
      </w:r>
      <w:r w:rsidRPr="00442A1D">
        <w:rPr>
          <w:b/>
          <w:bCs/>
          <w:sz w:val="20"/>
          <w:szCs w:val="20"/>
        </w:rPr>
        <w:t>Letters, Memorandum of Agreement (MOA), and Conveyance Document Preparation:</w:t>
      </w:r>
      <w:r w:rsidRPr="00AC6ED4">
        <w:rPr>
          <w:sz w:val="20"/>
          <w:szCs w:val="20"/>
        </w:rPr>
        <w:t xml:space="preserve"> The Consultant shall prepare all letters required for the property acquisition process as specified in the Uniform Act.  The Consultant shall prepare the MOA and conveyance documents for recording special warranty deeds, non-exclusive permanent easements, and temporary easements.  The format shall follow El Paso County criteria.  The County Project Manager </w:t>
      </w:r>
      <w:r w:rsidRPr="00AC6ED4">
        <w:rPr>
          <w:b/>
          <w:bCs/>
          <w:sz w:val="20"/>
          <w:szCs w:val="20"/>
          <w:u w:val="single"/>
        </w:rPr>
        <w:t>and County Attorney</w:t>
      </w:r>
      <w:r w:rsidRPr="00AC6ED4">
        <w:rPr>
          <w:sz w:val="20"/>
          <w:szCs w:val="20"/>
        </w:rPr>
        <w:t xml:space="preserve"> shall approve the documents prior to submittal to the property owners.  Examples of the acquisition letters, MOAs, and conveyance documents shall be provided to the selected Consultant</w:t>
      </w:r>
      <w:r>
        <w:rPr>
          <w:sz w:val="20"/>
          <w:szCs w:val="20"/>
        </w:rPr>
        <w:t>.</w:t>
      </w:r>
    </w:p>
    <w:p w14:paraId="59C75358" w14:textId="77777777" w:rsidR="00AC6ED4" w:rsidRPr="00AC6ED4" w:rsidRDefault="00AC6ED4" w:rsidP="00AC6ED4">
      <w:pPr>
        <w:pStyle w:val="ListParagraph"/>
        <w:rPr>
          <w:sz w:val="20"/>
          <w:szCs w:val="20"/>
        </w:rPr>
      </w:pPr>
    </w:p>
    <w:p w14:paraId="06F756BD" w14:textId="18B5D4BC" w:rsidR="00AC6ED4" w:rsidRDefault="00AC6ED4" w:rsidP="00AB6625">
      <w:pPr>
        <w:pStyle w:val="ListParagraph"/>
        <w:numPr>
          <w:ilvl w:val="0"/>
          <w:numId w:val="31"/>
        </w:numPr>
        <w:tabs>
          <w:tab w:val="left" w:pos="1300"/>
        </w:tabs>
        <w:spacing w:line="276" w:lineRule="auto"/>
        <w:ind w:left="1440" w:right="336"/>
        <w:jc w:val="both"/>
        <w:rPr>
          <w:sz w:val="20"/>
          <w:szCs w:val="20"/>
        </w:rPr>
      </w:pPr>
      <w:r>
        <w:rPr>
          <w:sz w:val="20"/>
          <w:szCs w:val="20"/>
        </w:rPr>
        <w:t xml:space="preserve">   </w:t>
      </w:r>
      <w:r w:rsidRPr="00442A1D">
        <w:rPr>
          <w:b/>
          <w:bCs/>
          <w:sz w:val="20"/>
          <w:szCs w:val="20"/>
        </w:rPr>
        <w:t>Appraisals:</w:t>
      </w:r>
      <w:r w:rsidRPr="00442A1D">
        <w:rPr>
          <w:sz w:val="20"/>
          <w:szCs w:val="20"/>
        </w:rPr>
        <w:t xml:space="preserve"> </w:t>
      </w:r>
      <w:r w:rsidRPr="00AC6ED4">
        <w:rPr>
          <w:sz w:val="20"/>
          <w:szCs w:val="20"/>
        </w:rPr>
        <w:t>If appraisals are required, the Consultant shall coordinate with a CDOT</w:t>
      </w:r>
      <w:r w:rsidR="00D70BB8">
        <w:rPr>
          <w:sz w:val="20"/>
          <w:szCs w:val="20"/>
        </w:rPr>
        <w:t>-</w:t>
      </w:r>
      <w:r w:rsidRPr="00AC6ED4">
        <w:rPr>
          <w:sz w:val="20"/>
          <w:szCs w:val="20"/>
        </w:rPr>
        <w:t>approved</w:t>
      </w:r>
      <w:r w:rsidR="00D70BB8">
        <w:rPr>
          <w:sz w:val="20"/>
          <w:szCs w:val="20"/>
        </w:rPr>
        <w:t xml:space="preserve">, </w:t>
      </w:r>
      <w:r w:rsidRPr="00AC6ED4">
        <w:rPr>
          <w:sz w:val="20"/>
          <w:szCs w:val="20"/>
        </w:rPr>
        <w:t xml:space="preserve">independent Certified General Appraiser for property appraisals.  An appraisal will be required if the total acquisition value on a parcel is estimated to exceed $10,000.  The appraiser shall be competent to prepare eminent domain appraisals.  The appraisals shall be based on fair market values for the immediate area.  Waiver valuations or value finds will be allowed for property acquisitions with values estimated to be less than or equal to $10,000. </w:t>
      </w:r>
      <w:r w:rsidRPr="00AC6ED4">
        <w:rPr>
          <w:b/>
          <w:bCs/>
          <w:sz w:val="20"/>
          <w:szCs w:val="20"/>
          <w:u w:val="single"/>
        </w:rPr>
        <w:t xml:space="preserve">For estimating purposes, the Consultant shall assume that </w:t>
      </w:r>
      <w:r w:rsidR="00F97F64">
        <w:rPr>
          <w:b/>
          <w:bCs/>
          <w:sz w:val="20"/>
          <w:szCs w:val="20"/>
          <w:u w:val="single"/>
        </w:rPr>
        <w:t>four</w:t>
      </w:r>
      <w:r w:rsidRPr="00AC6ED4">
        <w:rPr>
          <w:b/>
          <w:bCs/>
          <w:sz w:val="20"/>
          <w:szCs w:val="20"/>
          <w:u w:val="single"/>
        </w:rPr>
        <w:t xml:space="preserve"> (</w:t>
      </w:r>
      <w:r w:rsidR="00F97F64">
        <w:rPr>
          <w:b/>
          <w:bCs/>
          <w:sz w:val="20"/>
          <w:szCs w:val="20"/>
          <w:u w:val="single"/>
        </w:rPr>
        <w:t>4</w:t>
      </w:r>
      <w:r w:rsidRPr="00AC6ED4">
        <w:rPr>
          <w:b/>
          <w:bCs/>
          <w:sz w:val="20"/>
          <w:szCs w:val="20"/>
          <w:u w:val="single"/>
        </w:rPr>
        <w:t>) appraisals will be required.</w:t>
      </w:r>
    </w:p>
    <w:p w14:paraId="6D55E850" w14:textId="77777777" w:rsidR="00AC6ED4" w:rsidRPr="00AC6ED4" w:rsidRDefault="00AC6ED4" w:rsidP="00AC6ED4">
      <w:pPr>
        <w:pStyle w:val="ListParagraph"/>
        <w:rPr>
          <w:sz w:val="20"/>
          <w:szCs w:val="20"/>
        </w:rPr>
      </w:pPr>
    </w:p>
    <w:p w14:paraId="3098B49E" w14:textId="65761669" w:rsidR="00AC6ED4" w:rsidRDefault="00AC6ED4" w:rsidP="00AB6625">
      <w:pPr>
        <w:pStyle w:val="ListParagraph"/>
        <w:numPr>
          <w:ilvl w:val="0"/>
          <w:numId w:val="31"/>
        </w:numPr>
        <w:tabs>
          <w:tab w:val="left" w:pos="1300"/>
        </w:tabs>
        <w:spacing w:line="276" w:lineRule="auto"/>
        <w:ind w:left="1440" w:right="336"/>
        <w:jc w:val="both"/>
        <w:rPr>
          <w:sz w:val="20"/>
          <w:szCs w:val="20"/>
        </w:rPr>
      </w:pPr>
      <w:r>
        <w:rPr>
          <w:sz w:val="20"/>
          <w:szCs w:val="20"/>
        </w:rPr>
        <w:t xml:space="preserve">   </w:t>
      </w:r>
      <w:r w:rsidRPr="00AC6ED4">
        <w:rPr>
          <w:b/>
          <w:bCs/>
          <w:sz w:val="20"/>
          <w:szCs w:val="20"/>
        </w:rPr>
        <w:t>Negotiations:</w:t>
      </w:r>
      <w:r w:rsidRPr="00AC6ED4">
        <w:rPr>
          <w:sz w:val="20"/>
          <w:szCs w:val="20"/>
        </w:rPr>
        <w:t xml:space="preserve"> The Consultant shall perform all negotiations with affected property owners.  All offers must be approved by the County Project Manager prior to presentation to the property owners.  Minimum offers are as follows</w:t>
      </w:r>
      <w:r>
        <w:rPr>
          <w:sz w:val="20"/>
          <w:szCs w:val="20"/>
        </w:rPr>
        <w:t>:</w:t>
      </w:r>
    </w:p>
    <w:p w14:paraId="14DF3639" w14:textId="77777777" w:rsidR="000755C4" w:rsidRPr="000755C4" w:rsidRDefault="000755C4" w:rsidP="000755C4">
      <w:pPr>
        <w:pStyle w:val="ListParagraph"/>
        <w:rPr>
          <w:sz w:val="20"/>
          <w:szCs w:val="20"/>
        </w:rPr>
      </w:pPr>
    </w:p>
    <w:p w14:paraId="5185CB90" w14:textId="54802B9B" w:rsidR="000755C4" w:rsidRPr="000755C4" w:rsidRDefault="000755C4" w:rsidP="00AB6625">
      <w:pPr>
        <w:pStyle w:val="ListParagraph"/>
        <w:numPr>
          <w:ilvl w:val="2"/>
          <w:numId w:val="31"/>
        </w:numPr>
        <w:tabs>
          <w:tab w:val="left" w:pos="1300"/>
        </w:tabs>
        <w:spacing w:line="276" w:lineRule="auto"/>
        <w:ind w:right="336"/>
        <w:jc w:val="both"/>
        <w:rPr>
          <w:sz w:val="20"/>
          <w:szCs w:val="20"/>
        </w:rPr>
      </w:pPr>
      <w:r w:rsidRPr="000755C4">
        <w:rPr>
          <w:sz w:val="20"/>
          <w:szCs w:val="20"/>
        </w:rPr>
        <w:t>Temporary easement(s) only: $500.00</w:t>
      </w:r>
    </w:p>
    <w:p w14:paraId="4A9E17F4" w14:textId="09A4CA08" w:rsidR="000755C4" w:rsidRPr="000755C4" w:rsidRDefault="000755C4" w:rsidP="00AB6625">
      <w:pPr>
        <w:pStyle w:val="ListParagraph"/>
        <w:numPr>
          <w:ilvl w:val="2"/>
          <w:numId w:val="31"/>
        </w:numPr>
        <w:tabs>
          <w:tab w:val="left" w:pos="1300"/>
        </w:tabs>
        <w:spacing w:line="276" w:lineRule="auto"/>
        <w:ind w:right="336"/>
        <w:jc w:val="both"/>
        <w:rPr>
          <w:sz w:val="20"/>
          <w:szCs w:val="20"/>
        </w:rPr>
      </w:pPr>
      <w:r w:rsidRPr="000755C4">
        <w:rPr>
          <w:sz w:val="20"/>
          <w:szCs w:val="20"/>
        </w:rPr>
        <w:t>Permanent easement(s) only or including temporary easement(s): $800.00</w:t>
      </w:r>
    </w:p>
    <w:p w14:paraId="1926D775" w14:textId="4A33373C" w:rsidR="000755C4" w:rsidRPr="000755C4" w:rsidRDefault="000755C4" w:rsidP="00AB6625">
      <w:pPr>
        <w:pStyle w:val="ListParagraph"/>
        <w:numPr>
          <w:ilvl w:val="2"/>
          <w:numId w:val="31"/>
        </w:numPr>
        <w:tabs>
          <w:tab w:val="left" w:pos="1300"/>
        </w:tabs>
        <w:spacing w:line="276" w:lineRule="auto"/>
        <w:ind w:right="336"/>
        <w:jc w:val="both"/>
        <w:rPr>
          <w:sz w:val="20"/>
          <w:szCs w:val="20"/>
        </w:rPr>
      </w:pPr>
      <w:r w:rsidRPr="000755C4">
        <w:rPr>
          <w:sz w:val="20"/>
          <w:szCs w:val="20"/>
        </w:rPr>
        <w:t>Right-of-Way (fee simple) only or including permanent and/or temporary easement(s): $1,000.00</w:t>
      </w:r>
    </w:p>
    <w:p w14:paraId="74A8E6CE" w14:textId="77777777" w:rsidR="00AC6ED4" w:rsidRPr="00AC6ED4" w:rsidRDefault="00AC6ED4" w:rsidP="00AC6ED4">
      <w:pPr>
        <w:pStyle w:val="ListParagraph"/>
        <w:rPr>
          <w:sz w:val="20"/>
          <w:szCs w:val="20"/>
        </w:rPr>
      </w:pPr>
    </w:p>
    <w:p w14:paraId="78DDEBB8" w14:textId="52E9D502" w:rsidR="00AC6ED4" w:rsidRDefault="00AC6ED4" w:rsidP="00AB6625">
      <w:pPr>
        <w:pStyle w:val="ListParagraph"/>
        <w:numPr>
          <w:ilvl w:val="0"/>
          <w:numId w:val="31"/>
        </w:numPr>
        <w:tabs>
          <w:tab w:val="left" w:pos="1300"/>
        </w:tabs>
        <w:spacing w:line="276" w:lineRule="auto"/>
        <w:ind w:left="1440" w:right="336"/>
        <w:jc w:val="both"/>
        <w:rPr>
          <w:sz w:val="20"/>
          <w:szCs w:val="20"/>
        </w:rPr>
      </w:pPr>
      <w:r>
        <w:rPr>
          <w:sz w:val="20"/>
          <w:szCs w:val="20"/>
        </w:rPr>
        <w:t xml:space="preserve">   </w:t>
      </w:r>
      <w:r w:rsidRPr="00AC6ED4">
        <w:rPr>
          <w:b/>
          <w:bCs/>
          <w:sz w:val="20"/>
          <w:szCs w:val="20"/>
        </w:rPr>
        <w:t xml:space="preserve">Closings: </w:t>
      </w:r>
      <w:r w:rsidRPr="00AC6ED4">
        <w:rPr>
          <w:sz w:val="20"/>
          <w:szCs w:val="20"/>
        </w:rPr>
        <w:t>The Consultant shall organize acquisition closings with the Title Company, the County, and the affected property owners</w:t>
      </w:r>
      <w:r>
        <w:rPr>
          <w:sz w:val="20"/>
          <w:szCs w:val="20"/>
        </w:rPr>
        <w:t>.</w:t>
      </w:r>
    </w:p>
    <w:p w14:paraId="3F3EDAEB" w14:textId="77777777" w:rsidR="000755C4" w:rsidRDefault="000755C4" w:rsidP="000755C4">
      <w:pPr>
        <w:pStyle w:val="ListParagraph"/>
        <w:tabs>
          <w:tab w:val="left" w:pos="1300"/>
        </w:tabs>
        <w:spacing w:line="276" w:lineRule="auto"/>
        <w:ind w:left="1440" w:right="336" w:firstLine="0"/>
        <w:jc w:val="both"/>
        <w:rPr>
          <w:sz w:val="20"/>
          <w:szCs w:val="20"/>
        </w:rPr>
      </w:pPr>
    </w:p>
    <w:p w14:paraId="533230F5" w14:textId="79FE800B" w:rsidR="000755C4" w:rsidRPr="000755C4" w:rsidRDefault="000755C4" w:rsidP="00AB6625">
      <w:pPr>
        <w:pStyle w:val="ListParagraph"/>
        <w:numPr>
          <w:ilvl w:val="2"/>
          <w:numId w:val="31"/>
        </w:numPr>
        <w:tabs>
          <w:tab w:val="left" w:pos="1300"/>
        </w:tabs>
        <w:spacing w:line="276" w:lineRule="auto"/>
        <w:ind w:right="336"/>
        <w:jc w:val="both"/>
        <w:rPr>
          <w:sz w:val="20"/>
          <w:szCs w:val="20"/>
        </w:rPr>
      </w:pPr>
      <w:r w:rsidRPr="000755C4">
        <w:rPr>
          <w:sz w:val="20"/>
          <w:szCs w:val="20"/>
        </w:rPr>
        <w:t>The Consultant shall ensure that the property owner has paid all prior year(s) taxes and current year prorated taxes prior to, or at closing, for Right-of-Way and/or Permanent Easement acquisitions on behalf of the County.</w:t>
      </w:r>
    </w:p>
    <w:p w14:paraId="497A02FB" w14:textId="124B9927" w:rsidR="000755C4" w:rsidRPr="000755C4" w:rsidRDefault="000755C4" w:rsidP="00AB6625">
      <w:pPr>
        <w:pStyle w:val="ListParagraph"/>
        <w:numPr>
          <w:ilvl w:val="2"/>
          <w:numId w:val="31"/>
        </w:numPr>
        <w:tabs>
          <w:tab w:val="left" w:pos="1300"/>
        </w:tabs>
        <w:spacing w:line="276" w:lineRule="auto"/>
        <w:ind w:right="336"/>
        <w:jc w:val="both"/>
        <w:rPr>
          <w:sz w:val="20"/>
          <w:szCs w:val="20"/>
        </w:rPr>
      </w:pPr>
      <w:r w:rsidRPr="000755C4">
        <w:rPr>
          <w:sz w:val="20"/>
          <w:szCs w:val="20"/>
        </w:rPr>
        <w:t>The Consultant shall obtain partial lien releases for land encumbrances for all acquisitions that include Right-of-Way.</w:t>
      </w:r>
      <w:r w:rsidR="00BC6689">
        <w:rPr>
          <w:sz w:val="20"/>
          <w:szCs w:val="20"/>
        </w:rPr>
        <w:t xml:space="preserve"> </w:t>
      </w:r>
      <w:r w:rsidRPr="000755C4">
        <w:rPr>
          <w:sz w:val="20"/>
          <w:szCs w:val="20"/>
        </w:rPr>
        <w:t>Subordination agreements shall be obtained for Permanent easement(s) only or that also include Temporary easement acquisitions on behalf of the County.</w:t>
      </w:r>
    </w:p>
    <w:p w14:paraId="2079E76D" w14:textId="6A642C93" w:rsidR="000755C4" w:rsidRPr="000755C4" w:rsidRDefault="000755C4" w:rsidP="00AB6625">
      <w:pPr>
        <w:pStyle w:val="ListParagraph"/>
        <w:numPr>
          <w:ilvl w:val="2"/>
          <w:numId w:val="31"/>
        </w:numPr>
        <w:tabs>
          <w:tab w:val="left" w:pos="1300"/>
        </w:tabs>
        <w:spacing w:line="276" w:lineRule="auto"/>
        <w:ind w:right="336"/>
        <w:jc w:val="both"/>
        <w:rPr>
          <w:sz w:val="20"/>
          <w:szCs w:val="20"/>
        </w:rPr>
      </w:pPr>
      <w:r w:rsidRPr="000755C4">
        <w:rPr>
          <w:sz w:val="20"/>
          <w:szCs w:val="20"/>
        </w:rPr>
        <w:t xml:space="preserve">Coordination with the </w:t>
      </w:r>
      <w:r w:rsidRPr="000755C4">
        <w:rPr>
          <w:b/>
          <w:bCs/>
          <w:sz w:val="20"/>
          <w:szCs w:val="20"/>
          <w:u w:val="single"/>
        </w:rPr>
        <w:t>County Attorney</w:t>
      </w:r>
      <w:r w:rsidRPr="000755C4">
        <w:rPr>
          <w:sz w:val="20"/>
          <w:szCs w:val="20"/>
        </w:rPr>
        <w:t xml:space="preserve"> will be required to obtain County signatures on closing documents.</w:t>
      </w:r>
    </w:p>
    <w:p w14:paraId="5F7BB7C8" w14:textId="6BA8F60A" w:rsidR="00274646" w:rsidRPr="00274646" w:rsidRDefault="000755C4" w:rsidP="00845A52">
      <w:pPr>
        <w:pStyle w:val="ListParagraph"/>
        <w:numPr>
          <w:ilvl w:val="2"/>
          <w:numId w:val="31"/>
        </w:numPr>
        <w:tabs>
          <w:tab w:val="left" w:pos="1300"/>
        </w:tabs>
        <w:spacing w:line="276" w:lineRule="auto"/>
        <w:ind w:right="336"/>
        <w:jc w:val="both"/>
      </w:pPr>
      <w:r w:rsidRPr="000755C4">
        <w:rPr>
          <w:sz w:val="20"/>
          <w:szCs w:val="20"/>
        </w:rPr>
        <w:t>The Consultant shall provide title insurance for each parcel requiring Right-of-Way and/or permanent easement acquisition on behalf of the County.</w:t>
      </w:r>
    </w:p>
    <w:p w14:paraId="48539BF2" w14:textId="1FC07465" w:rsidR="000755C4" w:rsidRPr="000755C4" w:rsidRDefault="000755C4" w:rsidP="00AB6625">
      <w:pPr>
        <w:pStyle w:val="ListParagraph"/>
        <w:numPr>
          <w:ilvl w:val="2"/>
          <w:numId w:val="31"/>
        </w:numPr>
        <w:tabs>
          <w:tab w:val="left" w:pos="1300"/>
        </w:tabs>
        <w:spacing w:line="276" w:lineRule="auto"/>
        <w:ind w:right="336"/>
        <w:jc w:val="both"/>
        <w:rPr>
          <w:sz w:val="20"/>
          <w:szCs w:val="20"/>
        </w:rPr>
      </w:pPr>
      <w:r w:rsidRPr="000755C4">
        <w:rPr>
          <w:sz w:val="20"/>
          <w:szCs w:val="20"/>
        </w:rPr>
        <w:t>All fees associated with partial releases, subordination agreements, closing costs, and title insurance shall be invoiced through the Consultant for reimbursement by the County.  El Paso County recording fees shall be waived.</w:t>
      </w:r>
    </w:p>
    <w:p w14:paraId="472660C3" w14:textId="77777777" w:rsidR="00AC6ED4" w:rsidRPr="00AC6ED4" w:rsidRDefault="00AC6ED4" w:rsidP="00AC6ED4">
      <w:pPr>
        <w:pStyle w:val="ListParagraph"/>
        <w:rPr>
          <w:sz w:val="20"/>
          <w:szCs w:val="20"/>
        </w:rPr>
      </w:pPr>
    </w:p>
    <w:p w14:paraId="291EC5AE" w14:textId="77777777" w:rsidR="00B47F1B" w:rsidRDefault="00AC6ED4" w:rsidP="00AB6625">
      <w:pPr>
        <w:pStyle w:val="ListParagraph"/>
        <w:numPr>
          <w:ilvl w:val="0"/>
          <w:numId w:val="31"/>
        </w:numPr>
        <w:tabs>
          <w:tab w:val="left" w:pos="1300"/>
        </w:tabs>
        <w:spacing w:line="276" w:lineRule="auto"/>
        <w:ind w:left="1440" w:right="336"/>
        <w:jc w:val="both"/>
        <w:rPr>
          <w:sz w:val="20"/>
          <w:szCs w:val="20"/>
        </w:rPr>
      </w:pPr>
      <w:r>
        <w:rPr>
          <w:sz w:val="20"/>
          <w:szCs w:val="20"/>
        </w:rPr>
        <w:t xml:space="preserve">   </w:t>
      </w:r>
      <w:r w:rsidRPr="00AC6ED4">
        <w:rPr>
          <w:b/>
          <w:bCs/>
          <w:sz w:val="20"/>
          <w:szCs w:val="20"/>
        </w:rPr>
        <w:t>ROW &amp; Easement Status Report</w:t>
      </w:r>
      <w:r w:rsidR="00BC6689" w:rsidRPr="00AC6ED4">
        <w:rPr>
          <w:b/>
          <w:bCs/>
          <w:sz w:val="20"/>
          <w:szCs w:val="20"/>
        </w:rPr>
        <w:t>:</w:t>
      </w:r>
      <w:r w:rsidR="00BC6689" w:rsidRPr="00AC6ED4">
        <w:rPr>
          <w:sz w:val="20"/>
          <w:szCs w:val="20"/>
        </w:rPr>
        <w:t xml:space="preserve"> The</w:t>
      </w:r>
      <w:r w:rsidRPr="00AC6ED4">
        <w:rPr>
          <w:sz w:val="20"/>
          <w:szCs w:val="20"/>
        </w:rPr>
        <w:t xml:space="preserve"> Consultant shall keep a ROW and easement status report spreadsheet including, but not limited to all pertinent property information, type, area, and status of the acquisition, milestone dates, negotiation details, and next steps with an anticipated timeline.  Anticipated costs for property and other negotiated items shall be included.  An electronic example copy will be provided by the County if requested.  The updated report shall be presented to the County Project Manager on a weekly basis, as appropriate.  Bi-weekly meetings shall be anticipated</w:t>
      </w:r>
      <w:r>
        <w:rPr>
          <w:sz w:val="20"/>
          <w:szCs w:val="20"/>
        </w:rPr>
        <w:t>.</w:t>
      </w:r>
    </w:p>
    <w:p w14:paraId="512210DD" w14:textId="77777777" w:rsidR="00B47F1B" w:rsidRDefault="00B47F1B" w:rsidP="00B47F1B">
      <w:pPr>
        <w:pStyle w:val="ListParagraph"/>
        <w:tabs>
          <w:tab w:val="left" w:pos="1300"/>
        </w:tabs>
        <w:spacing w:line="276" w:lineRule="auto"/>
        <w:ind w:left="1440" w:right="336" w:firstLine="0"/>
        <w:jc w:val="both"/>
        <w:rPr>
          <w:sz w:val="20"/>
          <w:szCs w:val="20"/>
        </w:rPr>
      </w:pPr>
    </w:p>
    <w:p w14:paraId="087CB365" w14:textId="5A061136" w:rsidR="00B47F1B" w:rsidRPr="00B92CC2" w:rsidRDefault="00B47F1B" w:rsidP="00AB6625">
      <w:pPr>
        <w:pStyle w:val="ListParagraph"/>
        <w:numPr>
          <w:ilvl w:val="0"/>
          <w:numId w:val="31"/>
        </w:numPr>
        <w:tabs>
          <w:tab w:val="left" w:pos="1300"/>
        </w:tabs>
        <w:spacing w:line="276" w:lineRule="auto"/>
        <w:ind w:left="1440" w:right="336"/>
        <w:jc w:val="both"/>
        <w:rPr>
          <w:sz w:val="20"/>
          <w:szCs w:val="20"/>
        </w:rPr>
      </w:pPr>
      <w:r>
        <w:rPr>
          <w:sz w:val="20"/>
          <w:szCs w:val="20"/>
        </w:rPr>
        <w:t xml:space="preserve">  </w:t>
      </w:r>
      <w:r w:rsidRPr="00B47F1B">
        <w:rPr>
          <w:b/>
          <w:sz w:val="20"/>
          <w:szCs w:val="20"/>
        </w:rPr>
        <w:t>Project Files:</w:t>
      </w:r>
      <w:r w:rsidRPr="00B47F1B">
        <w:rPr>
          <w:bCs/>
          <w:sz w:val="20"/>
          <w:szCs w:val="20"/>
        </w:rPr>
        <w:t xml:space="preserve"> Files shall be maintained and reviewed for both complete and ongoing activities to ensure the thoroughness of all right-of-way support services being provided.  A complete file containing the original documents for each parcel shall be maintained by the Consultant and a final electronic file shall be submitted to the County upon project completion.</w:t>
      </w:r>
    </w:p>
    <w:p w14:paraId="2511896D" w14:textId="77777777" w:rsidR="00B47F1B" w:rsidRPr="00B47F1B" w:rsidRDefault="00B47F1B" w:rsidP="00B47F1B">
      <w:pPr>
        <w:pStyle w:val="ListParagraph"/>
        <w:rPr>
          <w:b/>
          <w:bCs/>
          <w:sz w:val="20"/>
          <w:szCs w:val="20"/>
        </w:rPr>
      </w:pPr>
    </w:p>
    <w:p w14:paraId="481D4C69" w14:textId="37AF254C" w:rsidR="00B47F1B" w:rsidRPr="00B47F1B" w:rsidRDefault="00B47F1B" w:rsidP="00AB6625">
      <w:pPr>
        <w:pStyle w:val="ListParagraph"/>
        <w:numPr>
          <w:ilvl w:val="0"/>
          <w:numId w:val="31"/>
        </w:numPr>
        <w:tabs>
          <w:tab w:val="left" w:pos="1300"/>
        </w:tabs>
        <w:spacing w:line="276" w:lineRule="auto"/>
        <w:ind w:left="1440" w:right="336"/>
        <w:jc w:val="both"/>
        <w:rPr>
          <w:sz w:val="20"/>
          <w:szCs w:val="20"/>
        </w:rPr>
      </w:pPr>
      <w:r>
        <w:rPr>
          <w:b/>
          <w:bCs/>
          <w:sz w:val="20"/>
          <w:szCs w:val="20"/>
        </w:rPr>
        <w:t xml:space="preserve">  </w:t>
      </w:r>
      <w:r w:rsidRPr="00B47F1B">
        <w:rPr>
          <w:b/>
          <w:bCs/>
          <w:sz w:val="20"/>
          <w:szCs w:val="20"/>
        </w:rPr>
        <w:t>Accessibility</w:t>
      </w:r>
      <w:r w:rsidRPr="00B47F1B">
        <w:rPr>
          <w:bCs/>
          <w:sz w:val="20"/>
          <w:szCs w:val="20"/>
        </w:rPr>
        <w:t xml:space="preserve">: Documents shall be created in compliance </w:t>
      </w:r>
      <w:r w:rsidRPr="00B47F1B">
        <w:rPr>
          <w:sz w:val="20"/>
          <w:szCs w:val="20"/>
        </w:rPr>
        <w:t xml:space="preserve">with </w:t>
      </w:r>
      <w:r w:rsidRPr="00B47F1B">
        <w:rPr>
          <w:bCs/>
          <w:sz w:val="20"/>
          <w:szCs w:val="20"/>
        </w:rPr>
        <w:t>Accessibility Standards for Individuals with a Disability. EPC may request justification from the Consultant and/or subconsultants for lack of compliance. Coordination and with EPC staff to verify compliance and/or test the deliverables will be available. See the Executive Summary and General Terms and Conditions for additional information.</w:t>
      </w:r>
    </w:p>
    <w:p w14:paraId="46E2B387" w14:textId="0309BB3F" w:rsidR="007A1A5E" w:rsidRDefault="007A1A5E" w:rsidP="007A1A5E">
      <w:pPr>
        <w:tabs>
          <w:tab w:val="left" w:pos="1300"/>
        </w:tabs>
        <w:spacing w:line="276" w:lineRule="auto"/>
        <w:ind w:right="336"/>
        <w:jc w:val="both"/>
        <w:rPr>
          <w:sz w:val="20"/>
          <w:szCs w:val="20"/>
        </w:rPr>
      </w:pPr>
    </w:p>
    <w:p w14:paraId="2F7D46AF" w14:textId="11BEA9C8" w:rsidR="007A1A5E" w:rsidRPr="007A1A5E" w:rsidRDefault="007A1A5E" w:rsidP="00AB6625">
      <w:pPr>
        <w:pStyle w:val="ListParagraph"/>
        <w:widowControl/>
        <w:numPr>
          <w:ilvl w:val="0"/>
          <w:numId w:val="11"/>
        </w:numPr>
        <w:autoSpaceDE/>
        <w:autoSpaceDN/>
        <w:spacing w:before="240" w:after="120" w:line="276" w:lineRule="auto"/>
        <w:jc w:val="both"/>
        <w:rPr>
          <w:b/>
          <w:sz w:val="20"/>
          <w:szCs w:val="20"/>
        </w:rPr>
      </w:pPr>
      <w:r w:rsidRPr="007A1A5E">
        <w:rPr>
          <w:b/>
          <w:sz w:val="20"/>
          <w:szCs w:val="20"/>
        </w:rPr>
        <w:t>DESIGN</w:t>
      </w:r>
      <w:r>
        <w:rPr>
          <w:b/>
          <w:sz w:val="20"/>
          <w:szCs w:val="20"/>
        </w:rPr>
        <w:t xml:space="preserve"> </w:t>
      </w:r>
      <w:r w:rsidRPr="007A1A5E">
        <w:rPr>
          <w:b/>
          <w:sz w:val="20"/>
          <w:szCs w:val="20"/>
        </w:rPr>
        <w:t xml:space="preserve">SERVICES DURING </w:t>
      </w:r>
      <w:r>
        <w:rPr>
          <w:b/>
          <w:sz w:val="20"/>
          <w:szCs w:val="20"/>
        </w:rPr>
        <w:t>CONSTRUCTION (DSDC) &amp;</w:t>
      </w:r>
      <w:r w:rsidRPr="007A1A5E">
        <w:rPr>
          <w:b/>
          <w:sz w:val="20"/>
          <w:szCs w:val="20"/>
        </w:rPr>
        <w:t xml:space="preserve"> AFTER CONSTRUCTION</w:t>
      </w:r>
    </w:p>
    <w:p w14:paraId="1CF8BE53" w14:textId="77777777" w:rsidR="007A1A5E" w:rsidRPr="007A1A5E" w:rsidRDefault="007A1A5E" w:rsidP="00AB6625">
      <w:pPr>
        <w:pStyle w:val="ListParagraph"/>
        <w:widowControl/>
        <w:numPr>
          <w:ilvl w:val="1"/>
          <w:numId w:val="33"/>
        </w:numPr>
        <w:autoSpaceDE/>
        <w:autoSpaceDN/>
        <w:spacing w:after="120" w:line="276" w:lineRule="auto"/>
        <w:ind w:firstLine="0"/>
        <w:jc w:val="both"/>
        <w:rPr>
          <w:b/>
          <w:sz w:val="20"/>
          <w:szCs w:val="20"/>
        </w:rPr>
      </w:pPr>
      <w:r>
        <w:rPr>
          <w:b/>
          <w:sz w:val="20"/>
          <w:szCs w:val="20"/>
        </w:rPr>
        <w:t>DSDC:</w:t>
      </w:r>
      <w:r>
        <w:rPr>
          <w:bCs/>
          <w:sz w:val="20"/>
          <w:szCs w:val="20"/>
        </w:rPr>
        <w:t xml:space="preserve"> </w:t>
      </w:r>
      <w:r w:rsidRPr="00760D82">
        <w:rPr>
          <w:i/>
          <w:iCs/>
          <w:sz w:val="20"/>
          <w:szCs w:val="20"/>
        </w:rPr>
        <w:t>For estimating purposes, the Consultant shall assume</w:t>
      </w:r>
      <w:r>
        <w:rPr>
          <w:i/>
          <w:iCs/>
          <w:sz w:val="20"/>
          <w:szCs w:val="20"/>
        </w:rPr>
        <w:t xml:space="preserve"> the following</w:t>
      </w:r>
      <w:r w:rsidRPr="00760D82">
        <w:rPr>
          <w:i/>
          <w:iCs/>
          <w:sz w:val="20"/>
          <w:szCs w:val="20"/>
        </w:rPr>
        <w:t xml:space="preserve"> </w:t>
      </w:r>
    </w:p>
    <w:p w14:paraId="7EEBABE5" w14:textId="263D02B3" w:rsidR="00732A24" w:rsidRPr="00732A24" w:rsidRDefault="00732A24" w:rsidP="00AB6625">
      <w:pPr>
        <w:pStyle w:val="ListParagraph"/>
        <w:widowControl/>
        <w:numPr>
          <w:ilvl w:val="2"/>
          <w:numId w:val="33"/>
        </w:numPr>
        <w:autoSpaceDE/>
        <w:autoSpaceDN/>
        <w:spacing w:after="120" w:line="276" w:lineRule="auto"/>
        <w:ind w:left="2160"/>
        <w:jc w:val="both"/>
        <w:rPr>
          <w:b/>
          <w:sz w:val="20"/>
          <w:szCs w:val="20"/>
        </w:rPr>
      </w:pPr>
      <w:r w:rsidRPr="00732A24">
        <w:rPr>
          <w:i/>
          <w:iCs/>
          <w:sz w:val="20"/>
          <w:szCs w:val="20"/>
        </w:rPr>
        <w:t>Approximately 1</w:t>
      </w:r>
      <w:r w:rsidR="00927B48">
        <w:rPr>
          <w:i/>
          <w:iCs/>
          <w:sz w:val="20"/>
          <w:szCs w:val="20"/>
        </w:rPr>
        <w:t>2</w:t>
      </w:r>
      <w:r w:rsidRPr="00732A24">
        <w:rPr>
          <w:i/>
          <w:iCs/>
          <w:sz w:val="20"/>
          <w:szCs w:val="20"/>
        </w:rPr>
        <w:t>0 man-hours for</w:t>
      </w:r>
      <w:r w:rsidR="007A1A5E" w:rsidRPr="00732A24">
        <w:rPr>
          <w:i/>
          <w:iCs/>
          <w:sz w:val="20"/>
          <w:szCs w:val="20"/>
        </w:rPr>
        <w:t xml:space="preserve"> Project Manager</w:t>
      </w:r>
      <w:r>
        <w:rPr>
          <w:i/>
          <w:iCs/>
          <w:sz w:val="20"/>
          <w:szCs w:val="20"/>
        </w:rPr>
        <w:t xml:space="preserve"> and design team</w:t>
      </w:r>
      <w:r w:rsidR="007A1A5E" w:rsidRPr="00732A24">
        <w:rPr>
          <w:i/>
          <w:iCs/>
          <w:sz w:val="20"/>
          <w:szCs w:val="20"/>
        </w:rPr>
        <w:t xml:space="preserve"> </w:t>
      </w:r>
      <w:r w:rsidRPr="00732A24">
        <w:rPr>
          <w:i/>
          <w:iCs/>
          <w:sz w:val="20"/>
          <w:szCs w:val="20"/>
        </w:rPr>
        <w:t>support to any onsite meeti</w:t>
      </w:r>
      <w:r>
        <w:rPr>
          <w:i/>
          <w:iCs/>
          <w:sz w:val="20"/>
          <w:szCs w:val="20"/>
        </w:rPr>
        <w:t>n</w:t>
      </w:r>
      <w:r w:rsidRPr="00732A24">
        <w:rPr>
          <w:i/>
          <w:iCs/>
          <w:sz w:val="20"/>
          <w:szCs w:val="20"/>
        </w:rPr>
        <w:t>gs, RFI’s and submittals</w:t>
      </w:r>
    </w:p>
    <w:p w14:paraId="0DF88352" w14:textId="01260418" w:rsidR="007A1A5E" w:rsidRPr="00732A24" w:rsidRDefault="007A1A5E" w:rsidP="00AB6625">
      <w:pPr>
        <w:pStyle w:val="ListParagraph"/>
        <w:widowControl/>
        <w:numPr>
          <w:ilvl w:val="3"/>
          <w:numId w:val="33"/>
        </w:numPr>
        <w:autoSpaceDE/>
        <w:autoSpaceDN/>
        <w:spacing w:after="120" w:line="276" w:lineRule="auto"/>
        <w:ind w:left="1440"/>
        <w:jc w:val="both"/>
        <w:rPr>
          <w:b/>
          <w:sz w:val="20"/>
          <w:szCs w:val="20"/>
        </w:rPr>
      </w:pPr>
      <w:r w:rsidRPr="00732A24">
        <w:rPr>
          <w:b/>
          <w:sz w:val="20"/>
          <w:szCs w:val="20"/>
        </w:rPr>
        <w:t>ROW and Easement Monumentation</w:t>
      </w:r>
      <w:r w:rsidRPr="00732A24">
        <w:rPr>
          <w:bCs/>
          <w:sz w:val="20"/>
          <w:szCs w:val="20"/>
        </w:rPr>
        <w:t xml:space="preserve">: The Consultant shall provide ROW and permanent easement monumentation after construction is complete.  </w:t>
      </w:r>
      <w:r w:rsidRPr="00732A24">
        <w:rPr>
          <w:i/>
          <w:iCs/>
          <w:sz w:val="20"/>
          <w:szCs w:val="20"/>
        </w:rPr>
        <w:t xml:space="preserve">For estimating purposes, the Consultant shall assume that </w:t>
      </w:r>
      <w:r w:rsidR="000C0DF5">
        <w:rPr>
          <w:i/>
          <w:iCs/>
          <w:sz w:val="20"/>
          <w:szCs w:val="20"/>
        </w:rPr>
        <w:t>eight</w:t>
      </w:r>
      <w:r w:rsidRPr="00732A24">
        <w:rPr>
          <w:i/>
          <w:iCs/>
          <w:sz w:val="20"/>
          <w:szCs w:val="20"/>
        </w:rPr>
        <w:t xml:space="preserve"> (</w:t>
      </w:r>
      <w:r w:rsidR="000C0DF5">
        <w:rPr>
          <w:i/>
          <w:iCs/>
          <w:sz w:val="20"/>
          <w:szCs w:val="20"/>
        </w:rPr>
        <w:t>8</w:t>
      </w:r>
      <w:r w:rsidRPr="00732A24">
        <w:rPr>
          <w:i/>
          <w:iCs/>
          <w:sz w:val="20"/>
          <w:szCs w:val="20"/>
        </w:rPr>
        <w:t>) ROW and/or easements will require monumentation.</w:t>
      </w:r>
    </w:p>
    <w:p w14:paraId="42C1DB12" w14:textId="77777777" w:rsidR="000C578F" w:rsidRPr="00945791" w:rsidRDefault="000C578F" w:rsidP="000C578F">
      <w:pPr>
        <w:tabs>
          <w:tab w:val="left" w:pos="1300"/>
        </w:tabs>
        <w:spacing w:line="276" w:lineRule="auto"/>
        <w:ind w:right="336"/>
        <w:jc w:val="both"/>
      </w:pPr>
    </w:p>
    <w:p w14:paraId="3BB0886A" w14:textId="77777777" w:rsidR="00945791" w:rsidRDefault="00945791" w:rsidP="00AB6625">
      <w:pPr>
        <w:pStyle w:val="Heading1"/>
        <w:numPr>
          <w:ilvl w:val="0"/>
          <w:numId w:val="12"/>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7F353212" w14:textId="6D560EC0" w:rsidR="00B67C07" w:rsidRDefault="00B67C07" w:rsidP="00B67C07">
      <w:pPr>
        <w:pStyle w:val="BodyText"/>
        <w:spacing w:line="276" w:lineRule="auto"/>
        <w:ind w:left="580" w:right="480"/>
      </w:pPr>
      <w:r w:rsidRPr="00B67C07">
        <w:t>All proposals deemed acceptable shall be initially rated based upon the submitted requirements</w:t>
      </w:r>
      <w:r w:rsidR="008D2780">
        <w:t xml:space="preserve"> for a Technical Review</w:t>
      </w:r>
      <w:r w:rsidRPr="00B67C07">
        <w:t>.</w:t>
      </w:r>
      <w:r w:rsidRPr="00B67C07">
        <w:rPr>
          <w:b/>
          <w:bCs/>
        </w:rPr>
        <w:t xml:space="preserve"> Price is not a factor in the </w:t>
      </w:r>
      <w:r w:rsidRPr="00B67C07">
        <w:rPr>
          <w:b/>
          <w:bCs/>
          <w:i/>
          <w:iCs/>
        </w:rPr>
        <w:t>Technical Review</w:t>
      </w:r>
      <w:r w:rsidRPr="00B67C07">
        <w:rPr>
          <w:b/>
          <w:bCs/>
        </w:rPr>
        <w:t xml:space="preserve"> scoring process.</w:t>
      </w:r>
    </w:p>
    <w:p w14:paraId="23AC9A10" w14:textId="1E6E0EA9" w:rsidR="00B67C07" w:rsidRPr="00B67C07" w:rsidRDefault="00B67C07" w:rsidP="00B67C07">
      <w:pPr>
        <w:pStyle w:val="BodyText"/>
        <w:spacing w:line="276" w:lineRule="auto"/>
        <w:ind w:left="580" w:right="480"/>
      </w:pPr>
      <w:r w:rsidRPr="00B67C07">
        <w:t xml:space="preserve"> </w:t>
      </w:r>
    </w:p>
    <w:p w14:paraId="4C73FD85" w14:textId="2F9F1781" w:rsidR="00B67C07" w:rsidRDefault="00B67C07" w:rsidP="00B67C07">
      <w:pPr>
        <w:pStyle w:val="BodyText"/>
        <w:spacing w:line="276" w:lineRule="auto"/>
        <w:ind w:left="580" w:right="480"/>
        <w:rPr>
          <w:u w:val="single"/>
        </w:rPr>
      </w:pPr>
      <w:r w:rsidRPr="00B67C07">
        <w:rPr>
          <w:u w:val="single"/>
        </w:rPr>
        <w:t>The evaluation committee will score Responses based on the following criteria listed in order of importance:</w:t>
      </w:r>
    </w:p>
    <w:p w14:paraId="44846283" w14:textId="77777777" w:rsidR="00450CEF" w:rsidRDefault="00450CEF" w:rsidP="00945791">
      <w:pPr>
        <w:pStyle w:val="BodyText"/>
        <w:spacing w:line="276" w:lineRule="auto"/>
        <w:ind w:left="580" w:right="480"/>
      </w:pPr>
    </w:p>
    <w:p w14:paraId="5DDAF118" w14:textId="3C81D93F" w:rsidR="00945791" w:rsidRPr="00197A85" w:rsidRDefault="000755C4" w:rsidP="00AB6625">
      <w:pPr>
        <w:pStyle w:val="ListParagraph"/>
        <w:numPr>
          <w:ilvl w:val="0"/>
          <w:numId w:val="10"/>
        </w:numPr>
        <w:tabs>
          <w:tab w:val="left" w:pos="1299"/>
          <w:tab w:val="left" w:pos="1300"/>
        </w:tabs>
        <w:rPr>
          <w:b/>
          <w:bCs/>
          <w:sz w:val="20"/>
          <w:szCs w:val="20"/>
          <w:u w:val="single"/>
        </w:rPr>
      </w:pPr>
      <w:r w:rsidRPr="00197A85">
        <w:rPr>
          <w:b/>
          <w:bCs/>
          <w:sz w:val="20"/>
          <w:szCs w:val="20"/>
        </w:rPr>
        <w:t>Ability of Company’s Key Personnel (</w:t>
      </w:r>
      <w:r w:rsidR="00815543" w:rsidRPr="00197A85">
        <w:rPr>
          <w:b/>
          <w:bCs/>
          <w:sz w:val="20"/>
          <w:szCs w:val="20"/>
        </w:rPr>
        <w:t>35</w:t>
      </w:r>
      <w:r w:rsidRPr="00197A85">
        <w:rPr>
          <w:b/>
          <w:bCs/>
          <w:sz w:val="20"/>
          <w:szCs w:val="20"/>
        </w:rPr>
        <w:t>%):</w:t>
      </w:r>
    </w:p>
    <w:p w14:paraId="17D5F153" w14:textId="6AF21A7E" w:rsidR="00E966E2" w:rsidRPr="00965D13" w:rsidRDefault="000755C4" w:rsidP="00AB6625">
      <w:pPr>
        <w:pStyle w:val="ListParagraph"/>
        <w:numPr>
          <w:ilvl w:val="1"/>
          <w:numId w:val="10"/>
        </w:numPr>
        <w:tabs>
          <w:tab w:val="left" w:pos="2019"/>
          <w:tab w:val="left" w:pos="2020"/>
        </w:tabs>
        <w:spacing w:before="33" w:line="256" w:lineRule="auto"/>
        <w:ind w:right="338"/>
        <w:rPr>
          <w:sz w:val="20"/>
          <w:szCs w:val="20"/>
        </w:rPr>
      </w:pPr>
      <w:r w:rsidRPr="000755C4">
        <w:rPr>
          <w:rFonts w:eastAsia="Calibri"/>
          <w:sz w:val="20"/>
          <w:szCs w:val="20"/>
        </w:rPr>
        <w:t xml:space="preserve">Summarize/list applicable qualifications, licenses, training and/or certifications of Key </w:t>
      </w:r>
      <w:r w:rsidRPr="00965D13">
        <w:rPr>
          <w:rFonts w:eastAsia="Calibri"/>
          <w:sz w:val="20"/>
          <w:szCs w:val="20"/>
        </w:rPr>
        <w:t>Personnel. The County may request proof of the listed training, certifications, and/or licenses prior to performing work.</w:t>
      </w:r>
    </w:p>
    <w:p w14:paraId="2C142EAC" w14:textId="20657C02" w:rsidR="00B67C07" w:rsidRPr="0032425D" w:rsidRDefault="000755C4" w:rsidP="0032425D">
      <w:pPr>
        <w:pStyle w:val="ListParagraph"/>
        <w:numPr>
          <w:ilvl w:val="1"/>
          <w:numId w:val="10"/>
        </w:numPr>
        <w:tabs>
          <w:tab w:val="left" w:pos="2019"/>
          <w:tab w:val="left" w:pos="2020"/>
        </w:tabs>
        <w:spacing w:before="33" w:line="256" w:lineRule="auto"/>
        <w:ind w:right="338"/>
        <w:rPr>
          <w:sz w:val="20"/>
          <w:szCs w:val="20"/>
        </w:rPr>
      </w:pPr>
      <w:r w:rsidRPr="00965D13">
        <w:rPr>
          <w:rFonts w:eastAsia="Calibri"/>
          <w:sz w:val="20"/>
          <w:szCs w:val="20"/>
        </w:rPr>
        <w:t>Describe/summarize Key Personnel’s Relevant Experience.</w:t>
      </w:r>
    </w:p>
    <w:p w14:paraId="1D4F57F9" w14:textId="77777777" w:rsidR="00B67C07" w:rsidRDefault="00B67C07" w:rsidP="00AB6625">
      <w:pPr>
        <w:pStyle w:val="ListParagraph"/>
        <w:widowControl/>
        <w:numPr>
          <w:ilvl w:val="2"/>
          <w:numId w:val="10"/>
        </w:numPr>
        <w:autoSpaceDE/>
        <w:autoSpaceDN/>
        <w:spacing w:line="276" w:lineRule="auto"/>
        <w:jc w:val="both"/>
        <w:rPr>
          <w:sz w:val="20"/>
          <w:szCs w:val="20"/>
        </w:rPr>
      </w:pPr>
      <w:r w:rsidRPr="00397E71">
        <w:rPr>
          <w:sz w:val="20"/>
          <w:szCs w:val="20"/>
        </w:rPr>
        <w:t>Resumes for Key Personnel may be included if additional information is deemed necessary.  If included, resumes shall be in an appendix and referenced in the proposal as applicable.</w:t>
      </w:r>
    </w:p>
    <w:p w14:paraId="4540B9A9" w14:textId="77777777" w:rsidR="00B67C07" w:rsidRPr="00B67C07" w:rsidRDefault="00B67C07" w:rsidP="00AB6625">
      <w:pPr>
        <w:pStyle w:val="ListParagraph"/>
        <w:widowControl/>
        <w:numPr>
          <w:ilvl w:val="1"/>
          <w:numId w:val="10"/>
        </w:numPr>
        <w:autoSpaceDE/>
        <w:autoSpaceDN/>
        <w:spacing w:line="276" w:lineRule="auto"/>
        <w:jc w:val="both"/>
        <w:rPr>
          <w:sz w:val="20"/>
          <w:szCs w:val="20"/>
        </w:rPr>
      </w:pPr>
      <w:r w:rsidRPr="00B67C07">
        <w:rPr>
          <w:sz w:val="20"/>
          <w:szCs w:val="20"/>
        </w:rPr>
        <w:t xml:space="preserve">Provide a list of subconsultants that will be used for the proposed work and describe the scope of work that will be provided by each subconsultant. </w:t>
      </w:r>
    </w:p>
    <w:p w14:paraId="2933729E" w14:textId="51BECF5F" w:rsidR="00870D23" w:rsidRPr="00197A85" w:rsidRDefault="00B67C07" w:rsidP="00197A85">
      <w:pPr>
        <w:pStyle w:val="ListParagraph"/>
        <w:widowControl/>
        <w:numPr>
          <w:ilvl w:val="2"/>
          <w:numId w:val="10"/>
        </w:numPr>
        <w:autoSpaceDE/>
        <w:autoSpaceDN/>
        <w:spacing w:line="276" w:lineRule="auto"/>
        <w:jc w:val="both"/>
        <w:rPr>
          <w:sz w:val="20"/>
          <w:szCs w:val="20"/>
        </w:rPr>
      </w:pPr>
      <w:r w:rsidRPr="00B67C07">
        <w:rPr>
          <w:sz w:val="20"/>
          <w:szCs w:val="20"/>
        </w:rPr>
        <w:t>Include proposals from subconsultants that meet the requirements listed above. If no subconsultants will be used, state such.</w:t>
      </w:r>
    </w:p>
    <w:p w14:paraId="331EBD7B" w14:textId="037F6C08" w:rsidR="00B67C07" w:rsidRPr="00197A85" w:rsidRDefault="00B67C07" w:rsidP="00AB6625">
      <w:pPr>
        <w:pStyle w:val="ListParagraph"/>
        <w:numPr>
          <w:ilvl w:val="0"/>
          <w:numId w:val="10"/>
        </w:numPr>
        <w:tabs>
          <w:tab w:val="left" w:pos="1299"/>
          <w:tab w:val="left" w:pos="1300"/>
        </w:tabs>
        <w:spacing w:before="70"/>
        <w:rPr>
          <w:b/>
          <w:bCs/>
          <w:sz w:val="20"/>
          <w:szCs w:val="20"/>
        </w:rPr>
      </w:pPr>
      <w:r w:rsidRPr="00197A85">
        <w:rPr>
          <w:b/>
          <w:bCs/>
          <w:sz w:val="20"/>
          <w:szCs w:val="20"/>
        </w:rPr>
        <w:t>Understanding and Approach (35%):</w:t>
      </w:r>
    </w:p>
    <w:p w14:paraId="3D57F6EB" w14:textId="0C62BF04" w:rsidR="00B67C07" w:rsidRPr="00815543" w:rsidRDefault="00B67C07" w:rsidP="00AB6625">
      <w:pPr>
        <w:pStyle w:val="ListParagraph"/>
        <w:numPr>
          <w:ilvl w:val="1"/>
          <w:numId w:val="10"/>
        </w:numPr>
        <w:tabs>
          <w:tab w:val="left" w:pos="1299"/>
          <w:tab w:val="left" w:pos="1300"/>
        </w:tabs>
        <w:spacing w:before="70"/>
        <w:rPr>
          <w:sz w:val="20"/>
          <w:szCs w:val="20"/>
        </w:rPr>
      </w:pPr>
      <w:r w:rsidRPr="00965D13">
        <w:rPr>
          <w:rFonts w:eastAsia="Calibri"/>
          <w:sz w:val="20"/>
          <w:szCs w:val="20"/>
        </w:rPr>
        <w:t>Understanding of the Project requirements</w:t>
      </w:r>
      <w:r>
        <w:rPr>
          <w:rFonts w:eastAsia="Calibri"/>
          <w:sz w:val="20"/>
          <w:szCs w:val="20"/>
        </w:rPr>
        <w:t>.</w:t>
      </w:r>
    </w:p>
    <w:p w14:paraId="72A86A0A" w14:textId="77777777" w:rsidR="00B67C07" w:rsidRPr="00965D13" w:rsidRDefault="00B67C07" w:rsidP="00AB6625">
      <w:pPr>
        <w:pStyle w:val="ListParagraph"/>
        <w:numPr>
          <w:ilvl w:val="1"/>
          <w:numId w:val="10"/>
        </w:numPr>
        <w:tabs>
          <w:tab w:val="left" w:pos="1299"/>
          <w:tab w:val="left" w:pos="1300"/>
        </w:tabs>
        <w:spacing w:before="70"/>
        <w:rPr>
          <w:sz w:val="20"/>
          <w:szCs w:val="20"/>
        </w:rPr>
      </w:pPr>
      <w:r>
        <w:rPr>
          <w:rFonts w:eastAsia="Calibri"/>
          <w:sz w:val="20"/>
          <w:szCs w:val="20"/>
        </w:rPr>
        <w:t xml:space="preserve">Unique </w:t>
      </w:r>
      <w:r w:rsidRPr="00965D13">
        <w:rPr>
          <w:rFonts w:eastAsia="Calibri"/>
          <w:sz w:val="20"/>
          <w:szCs w:val="20"/>
        </w:rPr>
        <w:t>approach to management of the Project (i.e., budget, schedule, other).</w:t>
      </w:r>
    </w:p>
    <w:p w14:paraId="41F8E536" w14:textId="4D176BE1" w:rsidR="00B67C07" w:rsidRPr="00965D13" w:rsidRDefault="00B67C07" w:rsidP="00AB6625">
      <w:pPr>
        <w:pStyle w:val="ListParagraph"/>
        <w:numPr>
          <w:ilvl w:val="1"/>
          <w:numId w:val="10"/>
        </w:numPr>
        <w:tabs>
          <w:tab w:val="left" w:pos="1299"/>
          <w:tab w:val="left" w:pos="1300"/>
        </w:tabs>
        <w:spacing w:before="70"/>
        <w:rPr>
          <w:sz w:val="20"/>
          <w:szCs w:val="20"/>
        </w:rPr>
      </w:pPr>
      <w:r w:rsidRPr="00965D13">
        <w:rPr>
          <w:rFonts w:eastAsia="Calibri"/>
          <w:sz w:val="20"/>
          <w:szCs w:val="20"/>
        </w:rPr>
        <w:t>Anticipated design concepts</w:t>
      </w:r>
      <w:r>
        <w:rPr>
          <w:rFonts w:eastAsia="Calibri"/>
          <w:sz w:val="20"/>
          <w:szCs w:val="20"/>
        </w:rPr>
        <w:t>.</w:t>
      </w:r>
    </w:p>
    <w:p w14:paraId="151545D9" w14:textId="444F7545" w:rsidR="00B67C07" w:rsidRPr="00B67C07" w:rsidRDefault="00B67C07" w:rsidP="00AB6625">
      <w:pPr>
        <w:pStyle w:val="ListParagraph"/>
        <w:numPr>
          <w:ilvl w:val="1"/>
          <w:numId w:val="10"/>
        </w:numPr>
        <w:tabs>
          <w:tab w:val="left" w:pos="1299"/>
          <w:tab w:val="left" w:pos="1300"/>
        </w:tabs>
        <w:spacing w:before="70"/>
        <w:rPr>
          <w:sz w:val="20"/>
          <w:szCs w:val="20"/>
        </w:rPr>
      </w:pPr>
      <w:r w:rsidRPr="00B67C07">
        <w:rPr>
          <w:sz w:val="20"/>
          <w:szCs w:val="20"/>
        </w:rPr>
        <w:t>Clearly identify Key Personnel’s roles and responsibilities</w:t>
      </w:r>
      <w:r w:rsidR="00002FB6">
        <w:rPr>
          <w:sz w:val="20"/>
          <w:szCs w:val="20"/>
        </w:rPr>
        <w:t>.</w:t>
      </w:r>
    </w:p>
    <w:p w14:paraId="0BD4D83F" w14:textId="4BBAF2B0" w:rsidR="00B67C07" w:rsidRPr="00B67C07" w:rsidRDefault="00B67C07" w:rsidP="00AB6625">
      <w:pPr>
        <w:pStyle w:val="ListParagraph"/>
        <w:numPr>
          <w:ilvl w:val="1"/>
          <w:numId w:val="10"/>
        </w:numPr>
        <w:tabs>
          <w:tab w:val="left" w:pos="1299"/>
          <w:tab w:val="left" w:pos="1300"/>
        </w:tabs>
        <w:spacing w:before="70"/>
        <w:rPr>
          <w:sz w:val="20"/>
          <w:szCs w:val="20"/>
        </w:rPr>
      </w:pPr>
      <w:r w:rsidRPr="00B67C07">
        <w:rPr>
          <w:sz w:val="20"/>
          <w:szCs w:val="20"/>
        </w:rPr>
        <w:t xml:space="preserve">Provide a timeline/schedule for the Work including key critical path events assuming Notice to Proceed (NTP) will be given as shown on the Timetable.  </w:t>
      </w:r>
    </w:p>
    <w:p w14:paraId="6CC04DBD" w14:textId="59A575A8" w:rsidR="00732A24" w:rsidRPr="00732A24" w:rsidRDefault="00B67C07" w:rsidP="00AB6625">
      <w:pPr>
        <w:pStyle w:val="ListParagraph"/>
        <w:numPr>
          <w:ilvl w:val="1"/>
          <w:numId w:val="10"/>
        </w:numPr>
        <w:tabs>
          <w:tab w:val="left" w:pos="1299"/>
          <w:tab w:val="left" w:pos="1300"/>
        </w:tabs>
        <w:spacing w:before="70" w:line="360" w:lineRule="auto"/>
        <w:rPr>
          <w:sz w:val="20"/>
          <w:szCs w:val="20"/>
        </w:rPr>
      </w:pPr>
      <w:r w:rsidRPr="00965D13">
        <w:rPr>
          <w:rFonts w:eastAsia="Calibri"/>
          <w:sz w:val="20"/>
          <w:szCs w:val="20"/>
        </w:rPr>
        <w:t>Additional Elements of Interest</w:t>
      </w:r>
      <w:r>
        <w:rPr>
          <w:rFonts w:eastAsia="Calibri"/>
          <w:sz w:val="20"/>
          <w:szCs w:val="20"/>
        </w:rPr>
        <w:t>.</w:t>
      </w:r>
    </w:p>
    <w:p w14:paraId="0F8CAE3F" w14:textId="18F36723" w:rsidR="00945791" w:rsidRPr="00197A85" w:rsidRDefault="000755C4" w:rsidP="00AB6625">
      <w:pPr>
        <w:pStyle w:val="ListParagraph"/>
        <w:numPr>
          <w:ilvl w:val="0"/>
          <w:numId w:val="10"/>
        </w:numPr>
        <w:tabs>
          <w:tab w:val="left" w:pos="1299"/>
          <w:tab w:val="left" w:pos="1300"/>
        </w:tabs>
        <w:spacing w:before="17" w:line="276" w:lineRule="auto"/>
        <w:rPr>
          <w:b/>
          <w:bCs/>
          <w:sz w:val="20"/>
          <w:szCs w:val="20"/>
          <w:u w:val="single"/>
        </w:rPr>
      </w:pPr>
      <w:r w:rsidRPr="00197A85">
        <w:rPr>
          <w:b/>
          <w:bCs/>
          <w:sz w:val="20"/>
          <w:szCs w:val="20"/>
        </w:rPr>
        <w:t>Company’s Qualifications and Experience (</w:t>
      </w:r>
      <w:r w:rsidR="00B67C07" w:rsidRPr="00197A85">
        <w:rPr>
          <w:b/>
          <w:bCs/>
          <w:sz w:val="20"/>
          <w:szCs w:val="20"/>
        </w:rPr>
        <w:t>1</w:t>
      </w:r>
      <w:r w:rsidR="00815543" w:rsidRPr="00197A85">
        <w:rPr>
          <w:b/>
          <w:bCs/>
          <w:sz w:val="20"/>
          <w:szCs w:val="20"/>
        </w:rPr>
        <w:t>5</w:t>
      </w:r>
      <w:r w:rsidRPr="00197A85">
        <w:rPr>
          <w:b/>
          <w:bCs/>
          <w:sz w:val="20"/>
          <w:szCs w:val="20"/>
        </w:rPr>
        <w:t>%):</w:t>
      </w:r>
    </w:p>
    <w:p w14:paraId="75438E21" w14:textId="4709423F" w:rsidR="00945791" w:rsidRPr="00965D13" w:rsidRDefault="000755C4" w:rsidP="00AB6625">
      <w:pPr>
        <w:pStyle w:val="ListParagraph"/>
        <w:numPr>
          <w:ilvl w:val="1"/>
          <w:numId w:val="10"/>
        </w:numPr>
        <w:tabs>
          <w:tab w:val="left" w:pos="1299"/>
          <w:tab w:val="left" w:pos="1300"/>
        </w:tabs>
        <w:spacing w:before="70"/>
        <w:rPr>
          <w:sz w:val="20"/>
          <w:szCs w:val="20"/>
        </w:rPr>
      </w:pPr>
      <w:r w:rsidRPr="00965D13">
        <w:rPr>
          <w:sz w:val="20"/>
          <w:szCs w:val="20"/>
        </w:rPr>
        <w:t>Ability to provide professional services.</w:t>
      </w:r>
    </w:p>
    <w:p w14:paraId="25D478E2" w14:textId="147A4054" w:rsidR="00B67C07" w:rsidRDefault="000755C4" w:rsidP="00AB6625">
      <w:pPr>
        <w:pStyle w:val="ListParagraph"/>
        <w:numPr>
          <w:ilvl w:val="1"/>
          <w:numId w:val="10"/>
        </w:numPr>
        <w:tabs>
          <w:tab w:val="left" w:pos="1299"/>
          <w:tab w:val="left" w:pos="1300"/>
        </w:tabs>
        <w:spacing w:before="70"/>
        <w:rPr>
          <w:sz w:val="20"/>
          <w:szCs w:val="20"/>
        </w:rPr>
      </w:pPr>
      <w:r w:rsidRPr="00965D13">
        <w:rPr>
          <w:sz w:val="20"/>
          <w:szCs w:val="20"/>
        </w:rPr>
        <w:t>Relevant Experience</w:t>
      </w:r>
      <w:r w:rsidR="00F07AD3">
        <w:rPr>
          <w:sz w:val="20"/>
          <w:szCs w:val="20"/>
        </w:rPr>
        <w:t>.</w:t>
      </w:r>
    </w:p>
    <w:p w14:paraId="43182B0A" w14:textId="1EE3258F" w:rsidR="000755C4" w:rsidRPr="00B67C07" w:rsidRDefault="000755C4" w:rsidP="00AB6625">
      <w:pPr>
        <w:pStyle w:val="ListParagraph"/>
        <w:numPr>
          <w:ilvl w:val="2"/>
          <w:numId w:val="10"/>
        </w:numPr>
        <w:tabs>
          <w:tab w:val="left" w:pos="1299"/>
          <w:tab w:val="left" w:pos="1300"/>
        </w:tabs>
        <w:spacing w:before="70"/>
        <w:rPr>
          <w:sz w:val="20"/>
          <w:szCs w:val="20"/>
        </w:rPr>
      </w:pPr>
      <w:r w:rsidRPr="00B67C07">
        <w:rPr>
          <w:rFonts w:eastAsia="Calibri"/>
          <w:sz w:val="20"/>
          <w:szCs w:val="20"/>
        </w:rPr>
        <w:t xml:space="preserve">Generally, describe projects scope and services provided. Specifically identify key </w:t>
      </w:r>
      <w:r w:rsidRPr="00B67C07">
        <w:rPr>
          <w:rFonts w:eastAsia="Calibri"/>
          <w:sz w:val="20"/>
          <w:szCs w:val="20"/>
        </w:rPr>
        <w:lastRenderedPageBreak/>
        <w:t>personnel and/or subconsultants involved in similar projects and their roles and responsibilities</w:t>
      </w:r>
      <w:r w:rsidR="00F07AD3">
        <w:rPr>
          <w:rFonts w:eastAsia="Calibri"/>
          <w:sz w:val="20"/>
          <w:szCs w:val="20"/>
        </w:rPr>
        <w:t>.</w:t>
      </w:r>
    </w:p>
    <w:p w14:paraId="4503EBCB" w14:textId="6AB854D1" w:rsidR="00556204" w:rsidRPr="009010FE" w:rsidRDefault="00B67C07" w:rsidP="00AB6625">
      <w:pPr>
        <w:pStyle w:val="ListParagraph"/>
        <w:numPr>
          <w:ilvl w:val="1"/>
          <w:numId w:val="10"/>
        </w:numPr>
        <w:tabs>
          <w:tab w:val="left" w:pos="1299"/>
          <w:tab w:val="left" w:pos="1300"/>
        </w:tabs>
        <w:spacing w:before="70"/>
        <w:rPr>
          <w:sz w:val="20"/>
          <w:szCs w:val="20"/>
        </w:rPr>
      </w:pPr>
      <w:r w:rsidRPr="009010FE">
        <w:rPr>
          <w:sz w:val="20"/>
          <w:szCs w:val="20"/>
        </w:rPr>
        <w:t>Provide a maximum of five (5) “Example Projects” with similar scopes and magnitudes.</w:t>
      </w:r>
    </w:p>
    <w:p w14:paraId="144A3282" w14:textId="77777777" w:rsidR="00197A85" w:rsidRPr="009A7B45" w:rsidRDefault="00197A85" w:rsidP="00197A85">
      <w:pPr>
        <w:pStyle w:val="ListParagraph"/>
        <w:tabs>
          <w:tab w:val="left" w:pos="1299"/>
          <w:tab w:val="left" w:pos="1300"/>
        </w:tabs>
        <w:spacing w:before="70"/>
        <w:ind w:left="2020" w:firstLine="0"/>
        <w:rPr>
          <w:sz w:val="20"/>
          <w:szCs w:val="20"/>
        </w:rPr>
      </w:pPr>
    </w:p>
    <w:p w14:paraId="0F174B7B" w14:textId="2EBDDEFE" w:rsidR="008D2780" w:rsidRPr="009A7B45" w:rsidRDefault="008D2780" w:rsidP="00732A24">
      <w:pPr>
        <w:tabs>
          <w:tab w:val="left" w:pos="1299"/>
          <w:tab w:val="left" w:pos="1300"/>
        </w:tabs>
        <w:spacing w:before="70" w:line="360" w:lineRule="auto"/>
        <w:ind w:firstLine="900"/>
        <w:rPr>
          <w:b/>
          <w:bCs/>
          <w:i/>
          <w:iCs/>
          <w:sz w:val="20"/>
          <w:szCs w:val="20"/>
          <w:u w:val="single"/>
        </w:rPr>
      </w:pPr>
      <w:r w:rsidRPr="009A7B45">
        <w:rPr>
          <w:b/>
          <w:bCs/>
          <w:i/>
          <w:iCs/>
          <w:sz w:val="20"/>
          <w:szCs w:val="20"/>
          <w:u w:val="single"/>
        </w:rPr>
        <w:t>Price will be evaluated after the technical evaluations and scores will contribute to the overall ranking.</w:t>
      </w:r>
    </w:p>
    <w:p w14:paraId="3575F6E9" w14:textId="13D87200" w:rsidR="00490652" w:rsidRPr="00845A52" w:rsidRDefault="00490652" w:rsidP="00AB6625">
      <w:pPr>
        <w:pStyle w:val="ListParagraph"/>
        <w:numPr>
          <w:ilvl w:val="0"/>
          <w:numId w:val="34"/>
        </w:numPr>
        <w:tabs>
          <w:tab w:val="left" w:pos="1299"/>
          <w:tab w:val="left" w:pos="1300"/>
        </w:tabs>
        <w:spacing w:before="70"/>
        <w:rPr>
          <w:b/>
          <w:bCs/>
          <w:sz w:val="20"/>
        </w:rPr>
      </w:pPr>
      <w:r w:rsidRPr="00845A52">
        <w:rPr>
          <w:b/>
          <w:bCs/>
          <w:sz w:val="20"/>
        </w:rPr>
        <w:t>Fee Schedule / Price</w:t>
      </w:r>
      <w:r w:rsidR="006855B1" w:rsidRPr="00845A52">
        <w:rPr>
          <w:b/>
          <w:bCs/>
          <w:sz w:val="20"/>
        </w:rPr>
        <w:t xml:space="preserve"> (15%)</w:t>
      </w:r>
      <w:r w:rsidRPr="00845A52">
        <w:rPr>
          <w:b/>
          <w:bCs/>
          <w:sz w:val="20"/>
        </w:rPr>
        <w:t>:</w:t>
      </w:r>
    </w:p>
    <w:p w14:paraId="098E2BB4" w14:textId="3752ABE9" w:rsidR="00490652" w:rsidRPr="00490652" w:rsidRDefault="00490652" w:rsidP="00AB6625">
      <w:pPr>
        <w:pStyle w:val="ListParagraph"/>
        <w:numPr>
          <w:ilvl w:val="1"/>
          <w:numId w:val="34"/>
        </w:numPr>
        <w:tabs>
          <w:tab w:val="left" w:pos="1299"/>
          <w:tab w:val="left" w:pos="1300"/>
        </w:tabs>
        <w:spacing w:before="70"/>
        <w:rPr>
          <w:sz w:val="20"/>
        </w:rPr>
      </w:pPr>
      <w:r w:rsidRPr="00490652">
        <w:rPr>
          <w:sz w:val="20"/>
        </w:rPr>
        <w:t>Reasonable overall hours</w:t>
      </w:r>
      <w:r w:rsidR="00002FB6">
        <w:rPr>
          <w:sz w:val="20"/>
        </w:rPr>
        <w:t>.</w:t>
      </w:r>
    </w:p>
    <w:p w14:paraId="2E2F50D0" w14:textId="7999ED4C" w:rsidR="00490652" w:rsidRPr="00490652" w:rsidRDefault="00490652" w:rsidP="00AB6625">
      <w:pPr>
        <w:pStyle w:val="ListParagraph"/>
        <w:numPr>
          <w:ilvl w:val="1"/>
          <w:numId w:val="34"/>
        </w:numPr>
        <w:tabs>
          <w:tab w:val="left" w:pos="1299"/>
          <w:tab w:val="left" w:pos="1300"/>
        </w:tabs>
        <w:spacing w:before="70"/>
        <w:rPr>
          <w:sz w:val="20"/>
        </w:rPr>
      </w:pPr>
      <w:r w:rsidRPr="00490652">
        <w:rPr>
          <w:sz w:val="20"/>
        </w:rPr>
        <w:t>Reasonable hours for each task and hours reflect the assumptions and clarifications in the proposal</w:t>
      </w:r>
      <w:r w:rsidR="00002FB6">
        <w:rPr>
          <w:sz w:val="20"/>
        </w:rPr>
        <w:t>.</w:t>
      </w:r>
    </w:p>
    <w:p w14:paraId="683C0CC8" w14:textId="0CE0D05A" w:rsidR="00490652" w:rsidRPr="00490652" w:rsidRDefault="00490652" w:rsidP="00AB6625">
      <w:pPr>
        <w:pStyle w:val="ListParagraph"/>
        <w:numPr>
          <w:ilvl w:val="1"/>
          <w:numId w:val="34"/>
        </w:numPr>
        <w:tabs>
          <w:tab w:val="left" w:pos="1299"/>
          <w:tab w:val="left" w:pos="1300"/>
        </w:tabs>
        <w:spacing w:before="70"/>
        <w:rPr>
          <w:sz w:val="20"/>
        </w:rPr>
      </w:pPr>
      <w:r w:rsidRPr="00490652">
        <w:rPr>
          <w:sz w:val="20"/>
        </w:rPr>
        <w:t xml:space="preserve">Hours reflect </w:t>
      </w:r>
      <w:r w:rsidR="0049258F" w:rsidRPr="00490652">
        <w:rPr>
          <w:sz w:val="20"/>
        </w:rPr>
        <w:t>lower-level</w:t>
      </w:r>
      <w:r w:rsidRPr="00490652">
        <w:rPr>
          <w:sz w:val="20"/>
        </w:rPr>
        <w:t xml:space="preserve"> staff performing the majority of the work with upper level staff in a review role</w:t>
      </w:r>
      <w:r w:rsidR="00002FB6">
        <w:rPr>
          <w:sz w:val="20"/>
        </w:rPr>
        <w:t>.</w:t>
      </w:r>
    </w:p>
    <w:p w14:paraId="62C350F6" w14:textId="0026E4FD" w:rsidR="00490652" w:rsidRPr="00490652" w:rsidRDefault="00490652" w:rsidP="00AB6625">
      <w:pPr>
        <w:pStyle w:val="ListParagraph"/>
        <w:numPr>
          <w:ilvl w:val="1"/>
          <w:numId w:val="34"/>
        </w:numPr>
        <w:tabs>
          <w:tab w:val="left" w:pos="1299"/>
          <w:tab w:val="left" w:pos="1300"/>
        </w:tabs>
        <w:spacing w:before="70"/>
        <w:rPr>
          <w:sz w:val="20"/>
        </w:rPr>
      </w:pPr>
      <w:r w:rsidRPr="00490652">
        <w:rPr>
          <w:sz w:val="20"/>
        </w:rPr>
        <w:t>Hours for subconsultants are provided and itemized</w:t>
      </w:r>
      <w:r w:rsidR="00002FB6">
        <w:rPr>
          <w:sz w:val="20"/>
        </w:rPr>
        <w:t>.</w:t>
      </w:r>
    </w:p>
    <w:p w14:paraId="57691B66" w14:textId="25D1FFF7" w:rsidR="00002FB6" w:rsidRPr="0077157A" w:rsidRDefault="00490652" w:rsidP="00AB6625">
      <w:pPr>
        <w:pStyle w:val="ListParagraph"/>
        <w:numPr>
          <w:ilvl w:val="1"/>
          <w:numId w:val="34"/>
        </w:numPr>
        <w:tabs>
          <w:tab w:val="left" w:pos="1299"/>
          <w:tab w:val="left" w:pos="1300"/>
        </w:tabs>
        <w:spacing w:before="70"/>
        <w:rPr>
          <w:sz w:val="20"/>
        </w:rPr>
      </w:pPr>
      <w:r w:rsidRPr="0077157A">
        <w:rPr>
          <w:sz w:val="20"/>
        </w:rPr>
        <w:t>Rate sheets for Consultant and subconsultant(s) are provided and acceptable</w:t>
      </w:r>
      <w:r w:rsidR="00002FB6" w:rsidRPr="0077157A">
        <w:rPr>
          <w:sz w:val="20"/>
        </w:rPr>
        <w:t>.</w:t>
      </w:r>
    </w:p>
    <w:p w14:paraId="4AB62504" w14:textId="77777777" w:rsidR="0077157A" w:rsidRPr="0077157A" w:rsidRDefault="0077157A" w:rsidP="0077157A">
      <w:pPr>
        <w:pStyle w:val="ListParagraph"/>
        <w:tabs>
          <w:tab w:val="left" w:pos="1299"/>
          <w:tab w:val="left" w:pos="1300"/>
        </w:tabs>
        <w:spacing w:before="70"/>
        <w:ind w:left="2020" w:firstLine="0"/>
        <w:rPr>
          <w:sz w:val="20"/>
        </w:rPr>
      </w:pPr>
    </w:p>
    <w:p w14:paraId="4CAF174B" w14:textId="544B10CB" w:rsidR="00490652" w:rsidRPr="0077157A" w:rsidRDefault="00490652" w:rsidP="002C35C3">
      <w:pPr>
        <w:pStyle w:val="ListParagraph"/>
        <w:tabs>
          <w:tab w:val="left" w:pos="900"/>
        </w:tabs>
        <w:spacing w:before="70"/>
        <w:ind w:left="900" w:firstLine="0"/>
        <w:jc w:val="both"/>
        <w:rPr>
          <w:sz w:val="20"/>
        </w:rPr>
      </w:pPr>
      <w:r w:rsidRPr="0077157A">
        <w:rPr>
          <w:sz w:val="20"/>
        </w:rPr>
        <w:t xml:space="preserve">Upon completion of the initial review of proposals, the committee may contact </w:t>
      </w:r>
      <w:r w:rsidR="006855B1" w:rsidRPr="0077157A">
        <w:rPr>
          <w:sz w:val="20"/>
        </w:rPr>
        <w:t xml:space="preserve">the </w:t>
      </w:r>
      <w:r w:rsidRPr="0077157A">
        <w:rPr>
          <w:sz w:val="20"/>
        </w:rPr>
        <w:t xml:space="preserve">highest ranked firms and schedule interviews with each.  </w:t>
      </w:r>
      <w:r w:rsidR="006855B1" w:rsidRPr="0077157A">
        <w:rPr>
          <w:sz w:val="20"/>
        </w:rPr>
        <w:t>The</w:t>
      </w:r>
      <w:r w:rsidRPr="0077157A">
        <w:rPr>
          <w:sz w:val="20"/>
        </w:rPr>
        <w:t xml:space="preserve"> County has the option to </w:t>
      </w:r>
      <w:r w:rsidR="006855B1" w:rsidRPr="0077157A">
        <w:rPr>
          <w:sz w:val="20"/>
        </w:rPr>
        <w:t xml:space="preserve">conduct </w:t>
      </w:r>
      <w:r w:rsidRPr="0077157A">
        <w:rPr>
          <w:sz w:val="20"/>
        </w:rPr>
        <w:t xml:space="preserve">interviews with </w:t>
      </w:r>
      <w:r w:rsidR="006855B1" w:rsidRPr="0077157A">
        <w:rPr>
          <w:sz w:val="20"/>
        </w:rPr>
        <w:t xml:space="preserve">any </w:t>
      </w:r>
      <w:r w:rsidRPr="0077157A">
        <w:rPr>
          <w:sz w:val="20"/>
        </w:rPr>
        <w:t>firm(s)</w:t>
      </w:r>
      <w:r w:rsidR="006855B1" w:rsidRPr="0077157A">
        <w:rPr>
          <w:sz w:val="20"/>
        </w:rPr>
        <w:t xml:space="preserve"> as determined by </w:t>
      </w:r>
      <w:r w:rsidR="00AD6D66">
        <w:rPr>
          <w:sz w:val="20"/>
        </w:rPr>
        <w:t>the committee</w:t>
      </w:r>
      <w:r w:rsidRPr="0077157A">
        <w:rPr>
          <w:sz w:val="20"/>
        </w:rPr>
        <w:t>. The selection criteria utilized during the interview may differ and may include the following factors:</w:t>
      </w:r>
    </w:p>
    <w:p w14:paraId="741D796D" w14:textId="77777777" w:rsidR="00490652" w:rsidRPr="0077157A" w:rsidRDefault="00490652" w:rsidP="00AB6625">
      <w:pPr>
        <w:pStyle w:val="ListParagraph"/>
        <w:numPr>
          <w:ilvl w:val="1"/>
          <w:numId w:val="34"/>
        </w:numPr>
        <w:tabs>
          <w:tab w:val="left" w:pos="1299"/>
          <w:tab w:val="left" w:pos="1300"/>
        </w:tabs>
        <w:spacing w:before="70"/>
        <w:rPr>
          <w:sz w:val="20"/>
        </w:rPr>
      </w:pPr>
      <w:r w:rsidRPr="0077157A">
        <w:rPr>
          <w:sz w:val="20"/>
        </w:rPr>
        <w:t>Past performance / clarifications of relevant or example projects,</w:t>
      </w:r>
    </w:p>
    <w:p w14:paraId="29C83AFE" w14:textId="77777777" w:rsidR="00490652" w:rsidRPr="0077157A" w:rsidRDefault="00490652" w:rsidP="00AB6625">
      <w:pPr>
        <w:pStyle w:val="ListParagraph"/>
        <w:numPr>
          <w:ilvl w:val="1"/>
          <w:numId w:val="34"/>
        </w:numPr>
        <w:tabs>
          <w:tab w:val="left" w:pos="1299"/>
          <w:tab w:val="left" w:pos="1300"/>
        </w:tabs>
        <w:spacing w:before="70"/>
        <w:rPr>
          <w:sz w:val="20"/>
        </w:rPr>
      </w:pPr>
      <w:r w:rsidRPr="0077157A">
        <w:rPr>
          <w:sz w:val="20"/>
        </w:rPr>
        <w:t>Willingness to meet the budget requirement,</w:t>
      </w:r>
    </w:p>
    <w:p w14:paraId="018BE770" w14:textId="77777777" w:rsidR="00490652" w:rsidRPr="0077157A" w:rsidRDefault="00490652" w:rsidP="00AB6625">
      <w:pPr>
        <w:pStyle w:val="ListParagraph"/>
        <w:numPr>
          <w:ilvl w:val="1"/>
          <w:numId w:val="34"/>
        </w:numPr>
        <w:tabs>
          <w:tab w:val="left" w:pos="1299"/>
          <w:tab w:val="left" w:pos="1300"/>
        </w:tabs>
        <w:spacing w:before="70"/>
        <w:rPr>
          <w:sz w:val="20"/>
        </w:rPr>
      </w:pPr>
      <w:r w:rsidRPr="0077157A">
        <w:rPr>
          <w:sz w:val="20"/>
        </w:rPr>
        <w:t>Current and projected workload,</w:t>
      </w:r>
    </w:p>
    <w:p w14:paraId="6F3A59E6" w14:textId="77777777" w:rsidR="00490652" w:rsidRPr="0077157A" w:rsidRDefault="00490652" w:rsidP="00AB6625">
      <w:pPr>
        <w:pStyle w:val="ListParagraph"/>
        <w:numPr>
          <w:ilvl w:val="1"/>
          <w:numId w:val="34"/>
        </w:numPr>
        <w:tabs>
          <w:tab w:val="left" w:pos="1299"/>
          <w:tab w:val="left" w:pos="1300"/>
        </w:tabs>
        <w:spacing w:before="70"/>
        <w:rPr>
          <w:sz w:val="20"/>
        </w:rPr>
      </w:pPr>
      <w:r w:rsidRPr="0077157A">
        <w:rPr>
          <w:sz w:val="20"/>
        </w:rPr>
        <w:t xml:space="preserve">Volume of previously awarded contracts, </w:t>
      </w:r>
    </w:p>
    <w:p w14:paraId="2C97BED3" w14:textId="77777777" w:rsidR="00490652" w:rsidRPr="0077157A" w:rsidRDefault="00490652" w:rsidP="00AB6625">
      <w:pPr>
        <w:pStyle w:val="ListParagraph"/>
        <w:numPr>
          <w:ilvl w:val="1"/>
          <w:numId w:val="34"/>
        </w:numPr>
        <w:tabs>
          <w:tab w:val="left" w:pos="1299"/>
          <w:tab w:val="left" w:pos="1300"/>
        </w:tabs>
        <w:spacing w:before="70"/>
        <w:rPr>
          <w:sz w:val="20"/>
        </w:rPr>
      </w:pPr>
      <w:r w:rsidRPr="0077157A">
        <w:rPr>
          <w:sz w:val="20"/>
        </w:rPr>
        <w:t>Comfort level with presentation and attitude.</w:t>
      </w:r>
    </w:p>
    <w:p w14:paraId="58C650F3" w14:textId="77777777" w:rsidR="001706CF" w:rsidRDefault="001706CF" w:rsidP="00002FB6">
      <w:pPr>
        <w:pStyle w:val="ListParagraph"/>
        <w:tabs>
          <w:tab w:val="left" w:pos="1299"/>
          <w:tab w:val="left" w:pos="1300"/>
        </w:tabs>
        <w:spacing w:before="70"/>
        <w:ind w:left="1300" w:hanging="400"/>
      </w:pPr>
    </w:p>
    <w:p w14:paraId="6BB88B3C" w14:textId="77777777" w:rsidR="00F96F59" w:rsidRDefault="00F96F59" w:rsidP="00AB6625">
      <w:pPr>
        <w:pStyle w:val="Heading1"/>
        <w:numPr>
          <w:ilvl w:val="0"/>
          <w:numId w:val="12"/>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7A87943F" w14:textId="3E4F2056" w:rsidR="00F97F64" w:rsidRDefault="00F96F59" w:rsidP="00F97F64">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793562F5" w14:textId="77777777" w:rsidR="00F97F64" w:rsidRDefault="00F97F64" w:rsidP="00F97F64">
      <w:pPr>
        <w:pStyle w:val="BodyText"/>
        <w:spacing w:line="276" w:lineRule="auto"/>
        <w:ind w:left="576" w:right="331"/>
        <w:jc w:val="both"/>
      </w:pPr>
    </w:p>
    <w:p w14:paraId="2CB9F86E" w14:textId="198EBF7F"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8A6FF8">
        <w:t>Consultant</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1FC9671E"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8A6FF8">
        <w:t>Consultant</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68052DB2" w:rsidR="00F96F59" w:rsidRDefault="00F96F59" w:rsidP="005F2FB7">
      <w:pPr>
        <w:pStyle w:val="BodyText"/>
        <w:spacing w:line="276" w:lineRule="auto"/>
        <w:ind w:left="580" w:right="480"/>
      </w:pPr>
      <w:r>
        <w:t xml:space="preserve">The Solicitation Opening for </w:t>
      </w:r>
      <w:r w:rsidR="00965D13">
        <w:t>RFP-2</w:t>
      </w:r>
      <w:r w:rsidR="00BB6631">
        <w:t>6-003</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lastRenderedPageBreak/>
        <w:t>Participant-guest login:</w:t>
      </w:r>
    </w:p>
    <w:p w14:paraId="0FE6AE13" w14:textId="77777777" w:rsidR="00F96F59" w:rsidRDefault="00F96F59" w:rsidP="00AB6625">
      <w:pPr>
        <w:pStyle w:val="ListParagraph"/>
        <w:numPr>
          <w:ilvl w:val="1"/>
          <w:numId w:val="12"/>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AB6625">
      <w:pPr>
        <w:pStyle w:val="ListParagraph"/>
        <w:numPr>
          <w:ilvl w:val="1"/>
          <w:numId w:val="12"/>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AB6625">
      <w:pPr>
        <w:pStyle w:val="ListParagraph"/>
        <w:numPr>
          <w:ilvl w:val="1"/>
          <w:numId w:val="12"/>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5F2FB7">
      <w:pPr>
        <w:pStyle w:val="BodyText"/>
        <w:rPr>
          <w:sz w:val="17"/>
        </w:rPr>
      </w:pPr>
    </w:p>
    <w:p w14:paraId="617D363C" w14:textId="7CC81F7C"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8A6FF8">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285B7CFF" w14:textId="10A93127" w:rsidR="00F97F64" w:rsidRPr="00F97F64" w:rsidRDefault="00F97F64" w:rsidP="00AB6625">
      <w:pPr>
        <w:pStyle w:val="ListParagraph"/>
        <w:numPr>
          <w:ilvl w:val="0"/>
          <w:numId w:val="9"/>
        </w:numPr>
        <w:tabs>
          <w:tab w:val="left" w:pos="1300"/>
        </w:tabs>
        <w:spacing w:before="35"/>
        <w:rPr>
          <w:sz w:val="20"/>
        </w:rPr>
      </w:pPr>
      <w:r w:rsidRPr="00F97F64">
        <w:rPr>
          <w:sz w:val="20"/>
        </w:rPr>
        <w:t>Provide response without reference to El Paso County logo or company logo in one PDF document.</w:t>
      </w:r>
    </w:p>
    <w:p w14:paraId="58D71CA0"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Submit response in a tab format that follows a clearly outlined Table of Contents that identifies all material and attachments that comprise your response by section and by page number.  I.e. – Required Documentation section, Evaluation Criteria section, etc. as outlined on the Response Submittal Requirements page.</w:t>
      </w:r>
    </w:p>
    <w:p w14:paraId="4F7205BC"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Cover Letter, one-page limit. Submit a Cover Letter on official business letterhead that:</w:t>
      </w:r>
    </w:p>
    <w:p w14:paraId="6452CE71" w14:textId="77777777" w:rsidR="00F97F64" w:rsidRPr="00F97F64" w:rsidRDefault="00F97F64" w:rsidP="00AB6625">
      <w:pPr>
        <w:pStyle w:val="ListParagraph"/>
        <w:numPr>
          <w:ilvl w:val="1"/>
          <w:numId w:val="9"/>
        </w:numPr>
        <w:tabs>
          <w:tab w:val="left" w:pos="1300"/>
        </w:tabs>
        <w:spacing w:before="35"/>
        <w:rPr>
          <w:sz w:val="20"/>
        </w:rPr>
      </w:pPr>
      <w:r w:rsidRPr="00F97F64">
        <w:rPr>
          <w:sz w:val="20"/>
        </w:rPr>
        <w:t>Positively states your willingness to comply with all work requirements and other terms and conditions as specified in this Solicitation.</w:t>
      </w:r>
    </w:p>
    <w:p w14:paraId="57C6BA63" w14:textId="77777777" w:rsidR="00F97F64" w:rsidRPr="00F97F64" w:rsidRDefault="00F97F64" w:rsidP="00AB6625">
      <w:pPr>
        <w:pStyle w:val="ListParagraph"/>
        <w:numPr>
          <w:ilvl w:val="1"/>
          <w:numId w:val="9"/>
        </w:numPr>
        <w:tabs>
          <w:tab w:val="left" w:pos="1300"/>
        </w:tabs>
        <w:spacing w:before="35"/>
        <w:rPr>
          <w:sz w:val="20"/>
        </w:rPr>
      </w:pPr>
      <w:r w:rsidRPr="00F97F64">
        <w:rPr>
          <w:sz w:val="20"/>
        </w:rPr>
        <w:t>Provides, in brief concise terms, a summation of your submittal and identifies the points that make your firm uniquely qualified for this project.</w:t>
      </w:r>
    </w:p>
    <w:p w14:paraId="7DE95309" w14:textId="77777777" w:rsidR="00F97F64" w:rsidRPr="00F97F64" w:rsidRDefault="00F97F64" w:rsidP="00AB6625">
      <w:pPr>
        <w:pStyle w:val="ListParagraph"/>
        <w:numPr>
          <w:ilvl w:val="1"/>
          <w:numId w:val="9"/>
        </w:numPr>
        <w:tabs>
          <w:tab w:val="left" w:pos="1300"/>
        </w:tabs>
        <w:spacing w:before="35"/>
        <w:rPr>
          <w:sz w:val="20"/>
        </w:rPr>
      </w:pPr>
      <w:r w:rsidRPr="00F97F64">
        <w:rPr>
          <w:sz w:val="20"/>
        </w:rPr>
        <w:t>Is signed by an Authorized Representative of your firm who has the authority to commit to the proposed work.</w:t>
      </w:r>
    </w:p>
    <w:p w14:paraId="7B236FC2"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Provide documentation that satisfies the Required Document Requirements</w:t>
      </w:r>
    </w:p>
    <w:p w14:paraId="19837079"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Provide documentation that satisfies the criteria to be evaluated.</w:t>
      </w:r>
    </w:p>
    <w:p w14:paraId="627E8355"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Provide the completed and signed Cover Sheet</w:t>
      </w:r>
    </w:p>
    <w:p w14:paraId="2A81489E"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Addendum(s) Acknowledgement, if applicable</w:t>
      </w:r>
    </w:p>
    <w:p w14:paraId="3CCBAF17"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Submission Form</w:t>
      </w:r>
    </w:p>
    <w:p w14:paraId="6D08C917"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 xml:space="preserve">Fee Schedule </w:t>
      </w:r>
      <w:r w:rsidRPr="00556204">
        <w:rPr>
          <w:sz w:val="20"/>
          <w:u w:val="single"/>
        </w:rPr>
        <w:t>(</w:t>
      </w:r>
      <w:r w:rsidRPr="00556204">
        <w:rPr>
          <w:b/>
          <w:bCs/>
          <w:i/>
          <w:iCs/>
          <w:sz w:val="20"/>
          <w:u w:val="single"/>
        </w:rPr>
        <w:t>in separate envelope</w:t>
      </w:r>
      <w:r w:rsidRPr="00556204">
        <w:rPr>
          <w:sz w:val="20"/>
          <w:u w:val="single"/>
        </w:rPr>
        <w:t>)</w:t>
      </w:r>
    </w:p>
    <w:p w14:paraId="051758FE"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Completed W9</w:t>
      </w:r>
    </w:p>
    <w:p w14:paraId="6BBDAF75" w14:textId="77777777" w:rsidR="00F97F64" w:rsidRPr="00F97F64" w:rsidRDefault="00F97F64" w:rsidP="00AB6625">
      <w:pPr>
        <w:pStyle w:val="ListParagraph"/>
        <w:numPr>
          <w:ilvl w:val="0"/>
          <w:numId w:val="9"/>
        </w:numPr>
        <w:tabs>
          <w:tab w:val="left" w:pos="1300"/>
        </w:tabs>
        <w:spacing w:before="35"/>
        <w:rPr>
          <w:sz w:val="20"/>
        </w:rPr>
      </w:pPr>
      <w:r w:rsidRPr="00F97F64">
        <w:rPr>
          <w:sz w:val="20"/>
        </w:rPr>
        <w:t>Universal Entity Identifier (UEI) Number</w:t>
      </w:r>
    </w:p>
    <w:p w14:paraId="4B61439D" w14:textId="0F2C96C0" w:rsidR="00911AFF" w:rsidRPr="00F97F64" w:rsidRDefault="00F97F64" w:rsidP="00AB6625">
      <w:pPr>
        <w:pStyle w:val="ListParagraph"/>
        <w:numPr>
          <w:ilvl w:val="0"/>
          <w:numId w:val="9"/>
        </w:numPr>
        <w:tabs>
          <w:tab w:val="left" w:pos="1300"/>
        </w:tabs>
        <w:spacing w:before="35"/>
        <w:rPr>
          <w:sz w:val="20"/>
        </w:rPr>
      </w:pPr>
      <w:r w:rsidRPr="00F97F64">
        <w:rPr>
          <w:sz w:val="20"/>
        </w:rPr>
        <w:t>Additional Attachments, if applicable</w:t>
      </w:r>
    </w:p>
    <w:p w14:paraId="22A41748" w14:textId="77777777" w:rsidR="001D12F6" w:rsidRDefault="001D12F6" w:rsidP="001D12F6">
      <w:pPr>
        <w:pStyle w:val="Heading1"/>
        <w:tabs>
          <w:tab w:val="left" w:pos="580"/>
        </w:tabs>
        <w:ind w:left="580"/>
        <w:rPr>
          <w:highlight w:val="yellow"/>
        </w:rPr>
      </w:pPr>
    </w:p>
    <w:p w14:paraId="38BCF6F2" w14:textId="7032571E" w:rsidR="004F1E3A" w:rsidRPr="0010293B" w:rsidRDefault="00B75550" w:rsidP="0010293B">
      <w:pPr>
        <w:pStyle w:val="Heading1"/>
        <w:numPr>
          <w:ilvl w:val="0"/>
          <w:numId w:val="12"/>
        </w:numPr>
        <w:tabs>
          <w:tab w:val="left" w:pos="580"/>
        </w:tabs>
      </w:pPr>
      <w:r w:rsidRPr="00935649">
        <w:t>ATTACHMENTS</w:t>
      </w:r>
    </w:p>
    <w:p w14:paraId="4EC05AD9" w14:textId="3D9B33ED" w:rsidR="00911AFF" w:rsidRPr="0049258F" w:rsidRDefault="0010293B" w:rsidP="004F1E3A">
      <w:pPr>
        <w:tabs>
          <w:tab w:val="left" w:pos="1300"/>
        </w:tabs>
        <w:spacing w:before="35"/>
        <w:ind w:left="939"/>
        <w:rPr>
          <w:sz w:val="20"/>
          <w:szCs w:val="20"/>
        </w:rPr>
      </w:pPr>
      <w:r w:rsidRPr="0010293B">
        <w:rPr>
          <w:sz w:val="20"/>
          <w:szCs w:val="20"/>
        </w:rPr>
        <w:t>B – Sample Professional Services Agreement</w:t>
      </w:r>
      <w:r>
        <w:rPr>
          <w:sz w:val="20"/>
          <w:szCs w:val="20"/>
          <w:highlight w:val="yellow"/>
        </w:rPr>
        <w:br/>
      </w:r>
      <w:r w:rsidRPr="0049258F">
        <w:rPr>
          <w:sz w:val="20"/>
          <w:szCs w:val="20"/>
        </w:rPr>
        <w:t>C</w:t>
      </w:r>
      <w:r w:rsidR="00A074F2" w:rsidRPr="0049258F">
        <w:rPr>
          <w:sz w:val="20"/>
          <w:szCs w:val="20"/>
        </w:rPr>
        <w:t xml:space="preserve"> – </w:t>
      </w:r>
      <w:r w:rsidR="000C0DF5" w:rsidRPr="0049258F">
        <w:rPr>
          <w:sz w:val="20"/>
          <w:szCs w:val="20"/>
        </w:rPr>
        <w:t xml:space="preserve">Vollmer </w:t>
      </w:r>
      <w:r w:rsidR="008F1D1A">
        <w:rPr>
          <w:sz w:val="20"/>
          <w:szCs w:val="20"/>
        </w:rPr>
        <w:t>Rd – Burgess Rd Traffic Study_FINAL</w:t>
      </w:r>
    </w:p>
    <w:p w14:paraId="32078C44" w14:textId="76846134" w:rsidR="00A074F2" w:rsidRPr="0049258F" w:rsidRDefault="0010293B" w:rsidP="004F1E3A">
      <w:pPr>
        <w:tabs>
          <w:tab w:val="left" w:pos="1300"/>
        </w:tabs>
        <w:spacing w:before="35"/>
        <w:ind w:left="939"/>
        <w:rPr>
          <w:sz w:val="20"/>
          <w:szCs w:val="20"/>
        </w:rPr>
      </w:pPr>
      <w:r w:rsidRPr="0049258F">
        <w:rPr>
          <w:sz w:val="20"/>
          <w:szCs w:val="20"/>
        </w:rPr>
        <w:t xml:space="preserve">D </w:t>
      </w:r>
      <w:r w:rsidR="00A074F2" w:rsidRPr="0049258F">
        <w:rPr>
          <w:sz w:val="20"/>
          <w:szCs w:val="20"/>
        </w:rPr>
        <w:t xml:space="preserve">– </w:t>
      </w:r>
      <w:r w:rsidR="008F1D1A">
        <w:rPr>
          <w:sz w:val="20"/>
          <w:szCs w:val="20"/>
        </w:rPr>
        <w:t>Vollmer and Burgess Intersection Location Map</w:t>
      </w:r>
      <w:r w:rsidRPr="0049258F">
        <w:rPr>
          <w:sz w:val="20"/>
          <w:szCs w:val="20"/>
        </w:rPr>
        <w:t xml:space="preserve"> </w:t>
      </w:r>
    </w:p>
    <w:p w14:paraId="667C1D46" w14:textId="7AADB816" w:rsidR="00965D13" w:rsidRDefault="0010293B" w:rsidP="00DE2DDA">
      <w:pPr>
        <w:tabs>
          <w:tab w:val="left" w:pos="1300"/>
        </w:tabs>
        <w:spacing w:before="35"/>
        <w:ind w:left="939"/>
        <w:rPr>
          <w:sz w:val="20"/>
          <w:szCs w:val="20"/>
        </w:rPr>
      </w:pPr>
      <w:r w:rsidRPr="008F1D1A">
        <w:rPr>
          <w:sz w:val="20"/>
          <w:szCs w:val="20"/>
        </w:rPr>
        <w:t>E</w:t>
      </w:r>
      <w:r w:rsidR="00A074F2" w:rsidRPr="008F1D1A">
        <w:rPr>
          <w:sz w:val="20"/>
          <w:szCs w:val="20"/>
        </w:rPr>
        <w:t xml:space="preserve"> – </w:t>
      </w:r>
      <w:r w:rsidR="00BC6689" w:rsidRPr="008F1D1A">
        <w:rPr>
          <w:sz w:val="20"/>
          <w:szCs w:val="20"/>
        </w:rPr>
        <w:t>PPRTA-Special Funding Provisions</w:t>
      </w:r>
    </w:p>
    <w:p w14:paraId="4D0147C3" w14:textId="77777777" w:rsidR="000C0DF5" w:rsidRDefault="000C0DF5" w:rsidP="00DE2DDA">
      <w:pPr>
        <w:tabs>
          <w:tab w:val="left" w:pos="1300"/>
        </w:tabs>
        <w:spacing w:before="35"/>
        <w:ind w:left="939"/>
        <w:rPr>
          <w:sz w:val="20"/>
          <w:szCs w:val="20"/>
        </w:rPr>
      </w:pPr>
    </w:p>
    <w:p w14:paraId="1974532E" w14:textId="77777777" w:rsidR="000C0DF5" w:rsidRDefault="000C0DF5" w:rsidP="00DE2DDA">
      <w:pPr>
        <w:tabs>
          <w:tab w:val="left" w:pos="1300"/>
        </w:tabs>
        <w:spacing w:before="35"/>
        <w:ind w:left="939"/>
        <w:rPr>
          <w:sz w:val="20"/>
          <w:szCs w:val="20"/>
        </w:rPr>
      </w:pPr>
    </w:p>
    <w:p w14:paraId="249223C9" w14:textId="77777777" w:rsidR="000C0DF5" w:rsidRDefault="000C0DF5" w:rsidP="00DE2DDA">
      <w:pPr>
        <w:tabs>
          <w:tab w:val="left" w:pos="1300"/>
        </w:tabs>
        <w:spacing w:before="35"/>
        <w:ind w:left="939"/>
        <w:rPr>
          <w:sz w:val="20"/>
          <w:szCs w:val="20"/>
        </w:rPr>
      </w:pPr>
    </w:p>
    <w:p w14:paraId="0CBF1B31" w14:textId="77777777" w:rsidR="000C0DF5" w:rsidRDefault="000C0DF5" w:rsidP="00DE2DDA">
      <w:pPr>
        <w:tabs>
          <w:tab w:val="left" w:pos="1300"/>
        </w:tabs>
        <w:spacing w:before="35"/>
        <w:ind w:left="939"/>
        <w:rPr>
          <w:sz w:val="20"/>
          <w:szCs w:val="20"/>
        </w:rPr>
      </w:pPr>
    </w:p>
    <w:p w14:paraId="28DFE8C3" w14:textId="4FD643DC" w:rsidR="000C0DF5" w:rsidRPr="0010293B" w:rsidRDefault="000C1245" w:rsidP="000C1245">
      <w:pPr>
        <w:tabs>
          <w:tab w:val="left" w:pos="1300"/>
        </w:tabs>
        <w:spacing w:before="35"/>
        <w:ind w:left="939"/>
        <w:rPr>
          <w:b/>
          <w:bCs/>
          <w:sz w:val="20"/>
          <w:szCs w:val="20"/>
        </w:rPr>
      </w:pPr>
      <w:r>
        <w:rPr>
          <w:b/>
          <w:bCs/>
          <w:sz w:val="20"/>
          <w:szCs w:val="20"/>
        </w:rPr>
        <w:tab/>
      </w:r>
      <w:r>
        <w:rPr>
          <w:b/>
          <w:bCs/>
          <w:sz w:val="20"/>
          <w:szCs w:val="20"/>
        </w:rPr>
        <w:tab/>
      </w:r>
      <w:r>
        <w:rPr>
          <w:b/>
          <w:bCs/>
          <w:sz w:val="20"/>
          <w:szCs w:val="20"/>
        </w:rPr>
        <w:tab/>
      </w:r>
      <w:r w:rsidR="0010293B">
        <w:rPr>
          <w:b/>
          <w:bCs/>
          <w:sz w:val="20"/>
          <w:szCs w:val="20"/>
        </w:rPr>
        <w:t>REMAINDER OF PAGE LEFT INTENTIONALLY BLANK</w:t>
      </w:r>
    </w:p>
    <w:p w14:paraId="30CCD4F6" w14:textId="77777777" w:rsidR="000C0DF5" w:rsidRDefault="000C0DF5" w:rsidP="00DE2DDA">
      <w:pPr>
        <w:tabs>
          <w:tab w:val="left" w:pos="1300"/>
        </w:tabs>
        <w:spacing w:before="35"/>
        <w:ind w:left="939"/>
        <w:rPr>
          <w:sz w:val="20"/>
          <w:szCs w:val="20"/>
        </w:rPr>
      </w:pPr>
    </w:p>
    <w:p w14:paraId="100F8FAD" w14:textId="77777777" w:rsidR="000C0DF5" w:rsidRDefault="000C0DF5" w:rsidP="00DE2DDA">
      <w:pPr>
        <w:tabs>
          <w:tab w:val="left" w:pos="1300"/>
        </w:tabs>
        <w:spacing w:before="35"/>
        <w:ind w:left="939"/>
        <w:rPr>
          <w:sz w:val="20"/>
          <w:szCs w:val="20"/>
        </w:rPr>
      </w:pPr>
    </w:p>
    <w:p w14:paraId="7BEB3CFF" w14:textId="77777777" w:rsidR="000C0DF5" w:rsidRDefault="000C0DF5" w:rsidP="00DE2DDA">
      <w:pPr>
        <w:tabs>
          <w:tab w:val="left" w:pos="1300"/>
        </w:tabs>
        <w:spacing w:before="35"/>
        <w:ind w:left="939"/>
        <w:rPr>
          <w:sz w:val="20"/>
          <w:szCs w:val="20"/>
        </w:rPr>
      </w:pPr>
    </w:p>
    <w:p w14:paraId="505414AA" w14:textId="77777777" w:rsidR="000C0DF5" w:rsidRDefault="000C0DF5" w:rsidP="00DE2DDA">
      <w:pPr>
        <w:tabs>
          <w:tab w:val="left" w:pos="1300"/>
        </w:tabs>
        <w:spacing w:before="35"/>
        <w:ind w:left="939"/>
        <w:rPr>
          <w:sz w:val="20"/>
          <w:szCs w:val="20"/>
        </w:rPr>
      </w:pPr>
    </w:p>
    <w:p w14:paraId="39EFF155" w14:textId="77777777" w:rsidR="000C0DF5" w:rsidRDefault="000C0DF5" w:rsidP="00DE2DDA">
      <w:pPr>
        <w:tabs>
          <w:tab w:val="left" w:pos="1300"/>
        </w:tabs>
        <w:spacing w:before="35"/>
        <w:ind w:left="939"/>
        <w:rPr>
          <w:sz w:val="20"/>
          <w:szCs w:val="20"/>
        </w:rPr>
      </w:pPr>
    </w:p>
    <w:p w14:paraId="74C84F88" w14:textId="77777777" w:rsidR="006B6036" w:rsidRDefault="006B6036" w:rsidP="00DE2DDA">
      <w:pPr>
        <w:tabs>
          <w:tab w:val="left" w:pos="1300"/>
        </w:tabs>
        <w:spacing w:before="35"/>
        <w:ind w:left="939"/>
        <w:rPr>
          <w:sz w:val="20"/>
          <w:szCs w:val="20"/>
        </w:rPr>
      </w:pPr>
    </w:p>
    <w:p w14:paraId="47053395" w14:textId="77777777" w:rsidR="000C0DF5" w:rsidRPr="00DE2DDA" w:rsidRDefault="000C0DF5" w:rsidP="000C1245">
      <w:pPr>
        <w:tabs>
          <w:tab w:val="left" w:pos="1300"/>
        </w:tabs>
        <w:spacing w:before="35"/>
        <w:rPr>
          <w:sz w:val="20"/>
          <w:szCs w:val="20"/>
        </w:rPr>
      </w:pPr>
    </w:p>
    <w:p w14:paraId="463341A2" w14:textId="74FCA191" w:rsidR="00BC6689" w:rsidRPr="00BC6689" w:rsidRDefault="00BC6689" w:rsidP="001059D9">
      <w:pPr>
        <w:framePr w:w="5793" w:h="0" w:hSpace="180" w:wrap="around" w:vAnchor="text" w:hAnchor="page" w:x="5566" w:y="402"/>
        <w:spacing w:line="360" w:lineRule="auto"/>
        <w:ind w:firstLine="900"/>
        <w:rPr>
          <w:b/>
          <w:sz w:val="20"/>
          <w:szCs w:val="20"/>
        </w:rPr>
      </w:pPr>
      <w:r w:rsidRPr="00BC6689">
        <w:rPr>
          <w:b/>
          <w:sz w:val="20"/>
          <w:szCs w:val="20"/>
        </w:rPr>
        <w:lastRenderedPageBreak/>
        <w:t>REQUEST FOR PROPOSAL #RFP-</w:t>
      </w:r>
      <w:r w:rsidR="00364DDB">
        <w:rPr>
          <w:b/>
          <w:sz w:val="20"/>
          <w:szCs w:val="20"/>
        </w:rPr>
        <w:t>26-003</w:t>
      </w:r>
    </w:p>
    <w:p w14:paraId="3769C3D6" w14:textId="30D29F00" w:rsidR="00BC6689" w:rsidRPr="00BC6689" w:rsidRDefault="00841BEF" w:rsidP="00BC6689">
      <w:pPr>
        <w:pStyle w:val="Caption"/>
        <w:framePr w:w="5793" w:wrap="around" w:x="5566" w:y="402"/>
      </w:pPr>
      <w:r>
        <w:t xml:space="preserve">EXAMPLE </w:t>
      </w:r>
      <w:r w:rsidR="00BC6689" w:rsidRPr="00BC6689">
        <w:t>FEE SCHEDULE</w:t>
      </w:r>
    </w:p>
    <w:p w14:paraId="1796CC0C" w14:textId="77777777" w:rsidR="00354135" w:rsidRDefault="00354135" w:rsidP="00BF21E1">
      <w:pPr>
        <w:tabs>
          <w:tab w:val="left" w:pos="1300"/>
        </w:tabs>
        <w:spacing w:before="35"/>
        <w:rPr>
          <w:sz w:val="20"/>
        </w:rPr>
      </w:pPr>
    </w:p>
    <w:p w14:paraId="526FD908" w14:textId="77777777" w:rsidR="00BC6689" w:rsidRPr="001A79AA" w:rsidRDefault="00BC6689" w:rsidP="00BC6689">
      <w:pPr>
        <w:pStyle w:val="Heading1"/>
        <w:framePr w:w="5793" w:wrap="auto" w:hAnchor="text" w:x="5380" w:y="1"/>
        <w:rPr>
          <w:rFonts w:ascii="ScalaSans" w:hAnsi="ScalaSans"/>
          <w:b w:val="0"/>
        </w:rPr>
      </w:pPr>
      <w:r w:rsidRPr="001A79AA">
        <w:rPr>
          <w:rFonts w:ascii="ScalaSans" w:hAnsi="ScalaSans"/>
          <w:b w:val="0"/>
        </w:rPr>
        <w:br w:type="page"/>
      </w:r>
    </w:p>
    <w:p w14:paraId="72A69B65" w14:textId="578CDFBA" w:rsidR="00354135" w:rsidRDefault="00354135" w:rsidP="00BC6689">
      <w:pPr>
        <w:pStyle w:val="Heading1"/>
        <w:spacing w:before="94" w:line="360" w:lineRule="auto"/>
        <w:ind w:left="6480"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7CA47689" w14:textId="6F5A6CBA" w:rsidR="00354135" w:rsidRDefault="00BC6689" w:rsidP="00354135">
      <w:pPr>
        <w:pStyle w:val="BodyText"/>
        <w:rPr>
          <w:b/>
        </w:rPr>
      </w:pPr>
      <w:r>
        <w:rPr>
          <w:noProof/>
        </w:rPr>
        <mc:AlternateContent>
          <mc:Choice Requires="wps">
            <w:drawing>
              <wp:anchor distT="0" distB="0" distL="0" distR="0" simplePos="0" relativeHeight="251761664" behindDoc="1" locked="0" layoutInCell="1" allowOverlap="1" wp14:anchorId="2694EDC8" wp14:editId="65B3D5FE">
                <wp:simplePos x="0" y="0"/>
                <wp:positionH relativeFrom="page">
                  <wp:posOffset>617220</wp:posOffset>
                </wp:positionH>
                <wp:positionV relativeFrom="paragraph">
                  <wp:posOffset>222250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D4A41" id="Freeform 82" o:spid="_x0000_s1026" alt="Line" style="position:absolute;margin-left:48.6pt;margin-top:17.5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1E39F53" w14:textId="4E6E0FA1" w:rsidR="00BC6689" w:rsidRPr="00BC6689" w:rsidRDefault="00BC6689" w:rsidP="00BC6689">
      <w:pPr>
        <w:pStyle w:val="BodyText"/>
        <w:rPr>
          <w:b/>
          <w:sz w:val="17"/>
        </w:rPr>
      </w:pPr>
    </w:p>
    <w:p w14:paraId="18F28D4E" w14:textId="7082DFF3" w:rsidR="00BC6689" w:rsidRPr="00BC6689" w:rsidRDefault="00841BEF" w:rsidP="00BC6689">
      <w:pPr>
        <w:spacing w:after="120" w:line="276" w:lineRule="auto"/>
        <w:ind w:left="144"/>
        <w:jc w:val="both"/>
        <w:rPr>
          <w:bCs/>
          <w:sz w:val="20"/>
          <w:szCs w:val="20"/>
        </w:rPr>
      </w:pPr>
      <w:r>
        <w:rPr>
          <w:b/>
          <w:bCs/>
          <w:sz w:val="20"/>
          <w:szCs w:val="20"/>
        </w:rPr>
        <w:t xml:space="preserve">Example </w:t>
      </w:r>
      <w:r w:rsidR="00BC6689" w:rsidRPr="00BC6689">
        <w:rPr>
          <w:b/>
          <w:bCs/>
          <w:sz w:val="20"/>
          <w:szCs w:val="20"/>
        </w:rPr>
        <w:t>Fee Schedule</w:t>
      </w:r>
      <w:r w:rsidR="00BC6689" w:rsidRPr="00BC6689">
        <w:rPr>
          <w:sz w:val="20"/>
          <w:szCs w:val="20"/>
        </w:rPr>
        <w:t xml:space="preserve">: </w:t>
      </w:r>
    </w:p>
    <w:p w14:paraId="2C239E9D" w14:textId="05A21F18" w:rsidR="00BC6689" w:rsidRPr="00BC6689" w:rsidRDefault="00556204" w:rsidP="00BC6689">
      <w:pPr>
        <w:spacing w:after="120" w:line="276" w:lineRule="auto"/>
        <w:ind w:left="144"/>
        <w:jc w:val="both"/>
        <w:rPr>
          <w:sz w:val="20"/>
          <w:szCs w:val="20"/>
        </w:rPr>
      </w:pPr>
      <w:r w:rsidRPr="00556204">
        <w:rPr>
          <w:b/>
          <w:sz w:val="20"/>
          <w:szCs w:val="20"/>
          <w:u w:val="single"/>
        </w:rPr>
        <w:t>The Fee Schedule shall be submitted in a separate envelope through Bidnet.</w:t>
      </w:r>
      <w:r>
        <w:rPr>
          <w:bCs/>
          <w:sz w:val="20"/>
          <w:szCs w:val="20"/>
        </w:rPr>
        <w:t xml:space="preserve"> </w:t>
      </w:r>
      <w:r w:rsidR="00BC6689" w:rsidRPr="00BC6689">
        <w:rPr>
          <w:bCs/>
          <w:sz w:val="20"/>
          <w:szCs w:val="20"/>
        </w:rPr>
        <w:t xml:space="preserve">Please </w:t>
      </w:r>
      <w:r w:rsidR="00BC6689" w:rsidRPr="00BC6689">
        <w:rPr>
          <w:sz w:val="20"/>
          <w:szCs w:val="20"/>
        </w:rPr>
        <w:t>provide a detailed fee schedule similar to the format shown on the fee schedule page that includes the following at minimum:</w:t>
      </w:r>
    </w:p>
    <w:p w14:paraId="6D88A621" w14:textId="77777777" w:rsidR="00BC6689" w:rsidRPr="00BC6689" w:rsidRDefault="00BC6689" w:rsidP="00AB6625">
      <w:pPr>
        <w:widowControl/>
        <w:numPr>
          <w:ilvl w:val="1"/>
          <w:numId w:val="32"/>
        </w:numPr>
        <w:autoSpaceDE/>
        <w:autoSpaceDN/>
        <w:spacing w:after="120" w:line="276" w:lineRule="auto"/>
        <w:ind w:left="1080"/>
        <w:contextualSpacing/>
        <w:jc w:val="both"/>
        <w:rPr>
          <w:sz w:val="20"/>
          <w:szCs w:val="20"/>
        </w:rPr>
      </w:pPr>
      <w:r w:rsidRPr="00BC6689">
        <w:rPr>
          <w:sz w:val="20"/>
          <w:szCs w:val="20"/>
          <w:u w:val="single"/>
        </w:rPr>
        <w:t>Names</w:t>
      </w:r>
      <w:r w:rsidRPr="00BC6689">
        <w:rPr>
          <w:sz w:val="20"/>
          <w:szCs w:val="20"/>
        </w:rPr>
        <w:t xml:space="preserve"> of Key Personnel</w:t>
      </w:r>
    </w:p>
    <w:p w14:paraId="2E5A2990" w14:textId="77777777" w:rsidR="00BC6689" w:rsidRPr="00BC6689" w:rsidRDefault="00BC6689" w:rsidP="00AB6625">
      <w:pPr>
        <w:widowControl/>
        <w:numPr>
          <w:ilvl w:val="1"/>
          <w:numId w:val="32"/>
        </w:numPr>
        <w:autoSpaceDE/>
        <w:autoSpaceDN/>
        <w:spacing w:after="120" w:line="276" w:lineRule="auto"/>
        <w:ind w:left="1080"/>
        <w:contextualSpacing/>
        <w:jc w:val="both"/>
        <w:rPr>
          <w:sz w:val="20"/>
          <w:szCs w:val="20"/>
        </w:rPr>
      </w:pPr>
      <w:r w:rsidRPr="00BC6689">
        <w:rPr>
          <w:sz w:val="20"/>
          <w:szCs w:val="20"/>
        </w:rPr>
        <w:t xml:space="preserve">Attach subconsultant fee schedule(s) in similar format as shown on the fee schedule page. </w:t>
      </w:r>
    </w:p>
    <w:p w14:paraId="53F9509A" w14:textId="77777777" w:rsidR="00BC6689" w:rsidRPr="00BC6689" w:rsidRDefault="00BC6689" w:rsidP="00AB6625">
      <w:pPr>
        <w:widowControl/>
        <w:numPr>
          <w:ilvl w:val="1"/>
          <w:numId w:val="32"/>
        </w:numPr>
        <w:autoSpaceDE/>
        <w:autoSpaceDN/>
        <w:spacing w:after="120" w:line="276" w:lineRule="auto"/>
        <w:ind w:left="1080"/>
        <w:contextualSpacing/>
        <w:jc w:val="both"/>
        <w:rPr>
          <w:sz w:val="20"/>
          <w:szCs w:val="20"/>
        </w:rPr>
      </w:pPr>
      <w:r w:rsidRPr="00BC6689">
        <w:rPr>
          <w:sz w:val="20"/>
          <w:szCs w:val="20"/>
        </w:rPr>
        <w:t>Submit a comprehensive rate sheet.</w:t>
      </w:r>
    </w:p>
    <w:p w14:paraId="1E96153D" w14:textId="77777777" w:rsidR="00BC6689" w:rsidRPr="00BC6689" w:rsidRDefault="00BC6689" w:rsidP="00AB6625">
      <w:pPr>
        <w:widowControl/>
        <w:numPr>
          <w:ilvl w:val="1"/>
          <w:numId w:val="32"/>
        </w:numPr>
        <w:autoSpaceDE/>
        <w:autoSpaceDN/>
        <w:spacing w:after="120" w:line="276" w:lineRule="auto"/>
        <w:ind w:left="1080"/>
        <w:contextualSpacing/>
        <w:jc w:val="both"/>
        <w:rPr>
          <w:sz w:val="20"/>
          <w:szCs w:val="20"/>
        </w:rPr>
      </w:pPr>
      <w:r w:rsidRPr="00BC6689">
        <w:rPr>
          <w:sz w:val="20"/>
          <w:szCs w:val="20"/>
        </w:rPr>
        <w:t>Hourly rates, unit rates, and markups shall be a fixed rate and not a range.</w:t>
      </w:r>
    </w:p>
    <w:p w14:paraId="7EB99135" w14:textId="77777777" w:rsidR="00BC6689" w:rsidRPr="00BC6689" w:rsidRDefault="00BC6689" w:rsidP="00AB6625">
      <w:pPr>
        <w:widowControl/>
        <w:numPr>
          <w:ilvl w:val="1"/>
          <w:numId w:val="32"/>
        </w:numPr>
        <w:autoSpaceDE/>
        <w:autoSpaceDN/>
        <w:spacing w:after="120" w:line="276" w:lineRule="auto"/>
        <w:ind w:left="1080"/>
        <w:contextualSpacing/>
        <w:jc w:val="both"/>
        <w:rPr>
          <w:sz w:val="20"/>
          <w:szCs w:val="20"/>
        </w:rPr>
      </w:pPr>
      <w:r w:rsidRPr="00BC6689">
        <w:rPr>
          <w:sz w:val="20"/>
          <w:szCs w:val="20"/>
        </w:rPr>
        <w:t>A multiplier on personnel rates for overtime/off-hours work or fieldwork conducted using upgrade levels of personal protection (i.e., Level C, B, or A) will not be considered.</w:t>
      </w:r>
    </w:p>
    <w:p w14:paraId="3004AC78" w14:textId="77777777" w:rsidR="00BC6689" w:rsidRPr="00BC6689" w:rsidRDefault="00BC6689" w:rsidP="00AB6625">
      <w:pPr>
        <w:widowControl/>
        <w:numPr>
          <w:ilvl w:val="1"/>
          <w:numId w:val="32"/>
        </w:numPr>
        <w:autoSpaceDE/>
        <w:autoSpaceDN/>
        <w:spacing w:after="120" w:line="276" w:lineRule="auto"/>
        <w:ind w:left="1080"/>
        <w:contextualSpacing/>
        <w:jc w:val="both"/>
        <w:rPr>
          <w:sz w:val="20"/>
          <w:szCs w:val="20"/>
        </w:rPr>
      </w:pPr>
      <w:r w:rsidRPr="00BC6689">
        <w:rPr>
          <w:sz w:val="20"/>
          <w:szCs w:val="20"/>
        </w:rPr>
        <w:t>Non-labor expenses shall be listed at cost (no loading on non-labor)</w:t>
      </w:r>
    </w:p>
    <w:p w14:paraId="709A27FE" w14:textId="228A799E" w:rsidR="00354135" w:rsidRPr="00BC6689" w:rsidRDefault="00BC6689" w:rsidP="00BC6689">
      <w:pPr>
        <w:tabs>
          <w:tab w:val="left" w:pos="1300"/>
        </w:tabs>
        <w:spacing w:before="35"/>
        <w:ind w:left="1080"/>
        <w:rPr>
          <w:sz w:val="20"/>
          <w:szCs w:val="20"/>
        </w:rPr>
      </w:pPr>
      <w:r w:rsidRPr="00BC6689">
        <w:rPr>
          <w:sz w:val="20"/>
          <w:szCs w:val="20"/>
        </w:rPr>
        <w:t>List any additions in Miscellaneous Expenses – be specific.</w:t>
      </w:r>
    </w:p>
    <w:tbl>
      <w:tblPr>
        <w:tblW w:w="10080" w:type="dxa"/>
        <w:jc w:val="center"/>
        <w:tblLayout w:type="fixed"/>
        <w:tblLook w:val="04A0" w:firstRow="1" w:lastRow="0" w:firstColumn="1" w:lastColumn="0" w:noHBand="0" w:noVBand="1"/>
      </w:tblPr>
      <w:tblGrid>
        <w:gridCol w:w="740"/>
        <w:gridCol w:w="2140"/>
        <w:gridCol w:w="1220"/>
        <w:gridCol w:w="1100"/>
        <w:gridCol w:w="1280"/>
        <w:gridCol w:w="1710"/>
        <w:gridCol w:w="1890"/>
      </w:tblGrid>
      <w:tr w:rsidR="00BC6689" w:rsidRPr="00E90D77" w14:paraId="6D3E482A" w14:textId="77777777" w:rsidTr="00BC6689">
        <w:trPr>
          <w:trHeight w:val="204"/>
          <w:jc w:val="center"/>
        </w:trPr>
        <w:tc>
          <w:tcPr>
            <w:tcW w:w="2880" w:type="dxa"/>
            <w:gridSpan w:val="2"/>
            <w:tcBorders>
              <w:top w:val="nil"/>
              <w:left w:val="nil"/>
              <w:bottom w:val="nil"/>
              <w:right w:val="nil"/>
            </w:tcBorders>
            <w:noWrap/>
            <w:hideMark/>
          </w:tcPr>
          <w:p w14:paraId="512B8039" w14:textId="77777777" w:rsidR="00BC6689" w:rsidRPr="00E90D77" w:rsidRDefault="00BC6689" w:rsidP="003C4E02">
            <w:pPr>
              <w:rPr>
                <w:b/>
                <w:bCs/>
                <w:szCs w:val="20"/>
              </w:rPr>
            </w:pPr>
            <w:bookmarkStart w:id="3" w:name="_Hlk200963155"/>
          </w:p>
        </w:tc>
        <w:tc>
          <w:tcPr>
            <w:tcW w:w="1220" w:type="dxa"/>
            <w:tcBorders>
              <w:top w:val="nil"/>
              <w:left w:val="nil"/>
              <w:bottom w:val="nil"/>
              <w:right w:val="nil"/>
            </w:tcBorders>
            <w:noWrap/>
            <w:hideMark/>
          </w:tcPr>
          <w:p w14:paraId="0CE2F9CB" w14:textId="77777777" w:rsidR="00BC6689" w:rsidRPr="00E90D77" w:rsidRDefault="00BC6689" w:rsidP="003C4E02">
            <w:pPr>
              <w:jc w:val="center"/>
              <w:rPr>
                <w:b/>
                <w:bCs/>
                <w:szCs w:val="20"/>
              </w:rPr>
            </w:pPr>
          </w:p>
        </w:tc>
        <w:tc>
          <w:tcPr>
            <w:tcW w:w="1100" w:type="dxa"/>
            <w:tcBorders>
              <w:top w:val="nil"/>
              <w:left w:val="nil"/>
              <w:bottom w:val="nil"/>
              <w:right w:val="nil"/>
            </w:tcBorders>
            <w:noWrap/>
            <w:hideMark/>
          </w:tcPr>
          <w:p w14:paraId="7A958BE7" w14:textId="77777777" w:rsidR="00BC6689" w:rsidRPr="00E90D77" w:rsidRDefault="00BC6689" w:rsidP="003C4E02">
            <w:pPr>
              <w:rPr>
                <w:szCs w:val="20"/>
              </w:rPr>
            </w:pPr>
          </w:p>
        </w:tc>
        <w:tc>
          <w:tcPr>
            <w:tcW w:w="1280" w:type="dxa"/>
            <w:tcBorders>
              <w:top w:val="nil"/>
              <w:left w:val="nil"/>
              <w:bottom w:val="nil"/>
              <w:right w:val="nil"/>
            </w:tcBorders>
            <w:noWrap/>
            <w:hideMark/>
          </w:tcPr>
          <w:p w14:paraId="56250EBC" w14:textId="77777777" w:rsidR="00BC6689" w:rsidRPr="00E90D77" w:rsidRDefault="00BC6689" w:rsidP="003C4E02">
            <w:pPr>
              <w:rPr>
                <w:szCs w:val="20"/>
              </w:rPr>
            </w:pPr>
          </w:p>
        </w:tc>
        <w:tc>
          <w:tcPr>
            <w:tcW w:w="1710" w:type="dxa"/>
            <w:tcBorders>
              <w:top w:val="nil"/>
              <w:left w:val="nil"/>
              <w:bottom w:val="nil"/>
              <w:right w:val="nil"/>
            </w:tcBorders>
            <w:noWrap/>
            <w:hideMark/>
          </w:tcPr>
          <w:p w14:paraId="66B318D6" w14:textId="77777777" w:rsidR="00BC6689" w:rsidRPr="00E90D77" w:rsidRDefault="00BC6689" w:rsidP="003C4E02">
            <w:pPr>
              <w:rPr>
                <w:szCs w:val="20"/>
              </w:rPr>
            </w:pPr>
          </w:p>
        </w:tc>
        <w:tc>
          <w:tcPr>
            <w:tcW w:w="1890" w:type="dxa"/>
            <w:tcBorders>
              <w:top w:val="nil"/>
              <w:left w:val="nil"/>
              <w:bottom w:val="nil"/>
              <w:right w:val="nil"/>
            </w:tcBorders>
            <w:noWrap/>
            <w:hideMark/>
          </w:tcPr>
          <w:p w14:paraId="7FCCC213" w14:textId="77777777" w:rsidR="00BC6689" w:rsidRPr="00E90D77" w:rsidRDefault="00BC6689" w:rsidP="003C4E02">
            <w:pPr>
              <w:rPr>
                <w:szCs w:val="20"/>
              </w:rPr>
            </w:pPr>
          </w:p>
        </w:tc>
      </w:tr>
      <w:tr w:rsidR="00BC6689" w:rsidRPr="00E90D77" w14:paraId="4F0321CC" w14:textId="77777777" w:rsidTr="00BC6689">
        <w:trPr>
          <w:trHeight w:val="204"/>
          <w:jc w:val="center"/>
        </w:trPr>
        <w:tc>
          <w:tcPr>
            <w:tcW w:w="2880" w:type="dxa"/>
            <w:gridSpan w:val="2"/>
            <w:tcBorders>
              <w:top w:val="nil"/>
              <w:left w:val="nil"/>
              <w:bottom w:val="nil"/>
              <w:right w:val="nil"/>
            </w:tcBorders>
            <w:noWrap/>
            <w:hideMark/>
          </w:tcPr>
          <w:p w14:paraId="09635771" w14:textId="5E31C38B" w:rsidR="00BC6689" w:rsidRPr="00E90D77" w:rsidRDefault="00BC6689" w:rsidP="003C4E02">
            <w:pPr>
              <w:rPr>
                <w:szCs w:val="20"/>
              </w:rPr>
            </w:pPr>
            <w:r w:rsidRPr="00E90D77">
              <w:rPr>
                <w:b/>
                <w:bCs/>
                <w:szCs w:val="20"/>
              </w:rPr>
              <w:t>FEE</w:t>
            </w:r>
            <w:r w:rsidRPr="00E90D77">
              <w:rPr>
                <w:szCs w:val="20"/>
              </w:rPr>
              <w:t xml:space="preserve"> </w:t>
            </w:r>
            <w:r w:rsidRPr="00E90D77">
              <w:rPr>
                <w:b/>
                <w:bCs/>
                <w:szCs w:val="20"/>
              </w:rPr>
              <w:t xml:space="preserve">SCHEDULE </w:t>
            </w:r>
          </w:p>
        </w:tc>
        <w:tc>
          <w:tcPr>
            <w:tcW w:w="1220" w:type="dxa"/>
            <w:tcBorders>
              <w:top w:val="nil"/>
              <w:left w:val="nil"/>
              <w:bottom w:val="nil"/>
              <w:right w:val="nil"/>
            </w:tcBorders>
            <w:noWrap/>
            <w:hideMark/>
          </w:tcPr>
          <w:p w14:paraId="431E37FB" w14:textId="3A13E7C0" w:rsidR="00BC6689" w:rsidRPr="00E90D77" w:rsidRDefault="00BC6689" w:rsidP="00BC6689">
            <w:pPr>
              <w:rPr>
                <w:szCs w:val="20"/>
              </w:rPr>
            </w:pPr>
          </w:p>
        </w:tc>
        <w:tc>
          <w:tcPr>
            <w:tcW w:w="1100" w:type="dxa"/>
            <w:tcBorders>
              <w:top w:val="nil"/>
              <w:left w:val="nil"/>
              <w:bottom w:val="nil"/>
              <w:right w:val="nil"/>
            </w:tcBorders>
            <w:noWrap/>
            <w:hideMark/>
          </w:tcPr>
          <w:p w14:paraId="79567F48" w14:textId="77777777" w:rsidR="00BC6689" w:rsidRPr="00E90D77" w:rsidRDefault="00BC6689" w:rsidP="003C4E02">
            <w:pPr>
              <w:jc w:val="center"/>
              <w:rPr>
                <w:szCs w:val="20"/>
              </w:rPr>
            </w:pPr>
          </w:p>
        </w:tc>
        <w:tc>
          <w:tcPr>
            <w:tcW w:w="1280" w:type="dxa"/>
            <w:tcBorders>
              <w:top w:val="nil"/>
              <w:left w:val="nil"/>
              <w:bottom w:val="nil"/>
              <w:right w:val="nil"/>
            </w:tcBorders>
            <w:noWrap/>
            <w:hideMark/>
          </w:tcPr>
          <w:p w14:paraId="065DEAF7" w14:textId="77777777" w:rsidR="00BC6689" w:rsidRPr="00E90D77" w:rsidRDefault="00BC6689" w:rsidP="003C4E02">
            <w:pPr>
              <w:rPr>
                <w:szCs w:val="20"/>
              </w:rPr>
            </w:pPr>
          </w:p>
        </w:tc>
        <w:tc>
          <w:tcPr>
            <w:tcW w:w="1710" w:type="dxa"/>
            <w:tcBorders>
              <w:top w:val="nil"/>
              <w:left w:val="nil"/>
              <w:bottom w:val="nil"/>
              <w:right w:val="nil"/>
            </w:tcBorders>
            <w:noWrap/>
            <w:hideMark/>
          </w:tcPr>
          <w:p w14:paraId="5C0BB84E" w14:textId="77777777" w:rsidR="00BC6689" w:rsidRPr="00E90D77" w:rsidRDefault="00BC6689" w:rsidP="003C4E02">
            <w:pPr>
              <w:jc w:val="center"/>
              <w:rPr>
                <w:szCs w:val="20"/>
              </w:rPr>
            </w:pPr>
          </w:p>
        </w:tc>
        <w:tc>
          <w:tcPr>
            <w:tcW w:w="1890" w:type="dxa"/>
            <w:tcBorders>
              <w:top w:val="nil"/>
              <w:left w:val="nil"/>
              <w:bottom w:val="nil"/>
              <w:right w:val="nil"/>
            </w:tcBorders>
            <w:noWrap/>
            <w:hideMark/>
          </w:tcPr>
          <w:p w14:paraId="48AA797A" w14:textId="77777777" w:rsidR="00BC6689" w:rsidRPr="00E90D77" w:rsidRDefault="00BC6689" w:rsidP="003C4E02">
            <w:pPr>
              <w:rPr>
                <w:szCs w:val="20"/>
              </w:rPr>
            </w:pPr>
          </w:p>
        </w:tc>
      </w:tr>
      <w:tr w:rsidR="00BC6689" w:rsidRPr="00E90D77" w14:paraId="6700BD8A" w14:textId="77777777" w:rsidTr="00BC6689">
        <w:trPr>
          <w:trHeight w:val="204"/>
          <w:jc w:val="center"/>
        </w:trPr>
        <w:tc>
          <w:tcPr>
            <w:tcW w:w="10080" w:type="dxa"/>
            <w:gridSpan w:val="7"/>
            <w:tcBorders>
              <w:top w:val="single" w:sz="4" w:space="0" w:color="000000"/>
              <w:left w:val="single" w:sz="4" w:space="0" w:color="000000"/>
              <w:bottom w:val="single" w:sz="4" w:space="0" w:color="000000"/>
              <w:right w:val="single" w:sz="4" w:space="0" w:color="000000"/>
            </w:tcBorders>
            <w:shd w:val="clear" w:color="000000" w:fill="307187"/>
            <w:hideMark/>
          </w:tcPr>
          <w:p w14:paraId="46347F34" w14:textId="77777777" w:rsidR="00BC6689" w:rsidRPr="0022484B" w:rsidRDefault="00BC6689" w:rsidP="003C4E02">
            <w:pPr>
              <w:rPr>
                <w:b/>
                <w:bCs/>
                <w:color w:val="EAEAEA"/>
                <w:szCs w:val="20"/>
              </w:rPr>
            </w:pPr>
            <w:r w:rsidRPr="0022484B">
              <w:rPr>
                <w:b/>
                <w:bCs/>
                <w:color w:val="EAEAEA"/>
                <w:szCs w:val="20"/>
              </w:rPr>
              <w:t>Labor</w:t>
            </w:r>
          </w:p>
        </w:tc>
      </w:tr>
      <w:tr w:rsidR="00BC6689" w:rsidRPr="00E90D77" w14:paraId="7ACF6733" w14:textId="77777777" w:rsidTr="00BC6689">
        <w:trPr>
          <w:trHeight w:val="204"/>
          <w:jc w:val="center"/>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22743432" w14:textId="77777777" w:rsidR="00BC6689" w:rsidRPr="00E90D77" w:rsidRDefault="00BC6689" w:rsidP="003C4E02">
            <w:pPr>
              <w:jc w:val="right"/>
              <w:rPr>
                <w:szCs w:val="20"/>
              </w:rPr>
            </w:pPr>
            <w:r w:rsidRPr="00E90D77">
              <w:rPr>
                <w:szCs w:val="20"/>
              </w:rPr>
              <w:t>PROJECT ROLE</w:t>
            </w:r>
          </w:p>
        </w:tc>
        <w:tc>
          <w:tcPr>
            <w:tcW w:w="1220" w:type="dxa"/>
            <w:tcBorders>
              <w:top w:val="nil"/>
              <w:left w:val="nil"/>
              <w:bottom w:val="single" w:sz="4" w:space="0" w:color="000000"/>
              <w:right w:val="single" w:sz="4" w:space="0" w:color="000000"/>
            </w:tcBorders>
            <w:vAlign w:val="center"/>
            <w:hideMark/>
          </w:tcPr>
          <w:p w14:paraId="5F032C91" w14:textId="77777777" w:rsidR="00BC6689" w:rsidRPr="00E90D77" w:rsidRDefault="00BC6689" w:rsidP="003C4E02">
            <w:pPr>
              <w:jc w:val="center"/>
              <w:rPr>
                <w:szCs w:val="20"/>
              </w:rPr>
            </w:pPr>
            <w:r w:rsidRPr="00E90D77">
              <w:rPr>
                <w:szCs w:val="20"/>
              </w:rPr>
              <w:t>Project Manager</w:t>
            </w:r>
          </w:p>
        </w:tc>
        <w:tc>
          <w:tcPr>
            <w:tcW w:w="1100" w:type="dxa"/>
            <w:tcBorders>
              <w:top w:val="nil"/>
              <w:left w:val="nil"/>
              <w:bottom w:val="single" w:sz="4" w:space="0" w:color="000000"/>
              <w:right w:val="single" w:sz="4" w:space="0" w:color="000000"/>
            </w:tcBorders>
            <w:vAlign w:val="center"/>
            <w:hideMark/>
          </w:tcPr>
          <w:p w14:paraId="17D19EAE" w14:textId="77777777" w:rsidR="00BC6689" w:rsidRPr="00E90D77" w:rsidRDefault="00BC6689" w:rsidP="003C4E02">
            <w:pPr>
              <w:jc w:val="center"/>
              <w:rPr>
                <w:szCs w:val="20"/>
              </w:rPr>
            </w:pPr>
            <w:r w:rsidRPr="00E90D77">
              <w:rPr>
                <w:szCs w:val="20"/>
              </w:rPr>
              <w:t> </w:t>
            </w:r>
          </w:p>
        </w:tc>
        <w:tc>
          <w:tcPr>
            <w:tcW w:w="1280" w:type="dxa"/>
            <w:tcBorders>
              <w:top w:val="nil"/>
              <w:left w:val="nil"/>
              <w:bottom w:val="single" w:sz="4" w:space="0" w:color="000000"/>
              <w:right w:val="single" w:sz="4" w:space="0" w:color="000000"/>
            </w:tcBorders>
            <w:vAlign w:val="center"/>
            <w:hideMark/>
          </w:tcPr>
          <w:p w14:paraId="5FC1312E" w14:textId="77777777" w:rsidR="00BC6689" w:rsidRPr="00E90D77" w:rsidRDefault="00BC6689" w:rsidP="003C4E02">
            <w:pPr>
              <w:jc w:val="center"/>
              <w:rPr>
                <w:szCs w:val="20"/>
              </w:rPr>
            </w:pPr>
            <w:r w:rsidRPr="00E90D77">
              <w:rPr>
                <w:szCs w:val="20"/>
              </w:rPr>
              <w:t> </w:t>
            </w:r>
          </w:p>
        </w:tc>
        <w:tc>
          <w:tcPr>
            <w:tcW w:w="1710" w:type="dxa"/>
            <w:vMerge w:val="restart"/>
            <w:tcBorders>
              <w:top w:val="nil"/>
              <w:left w:val="single" w:sz="4" w:space="0" w:color="000000"/>
              <w:bottom w:val="single" w:sz="4" w:space="0" w:color="000000"/>
              <w:right w:val="single" w:sz="4" w:space="0" w:color="000000"/>
            </w:tcBorders>
            <w:vAlign w:val="center"/>
            <w:hideMark/>
          </w:tcPr>
          <w:p w14:paraId="1188A5DA" w14:textId="77777777" w:rsidR="00BC6689" w:rsidRPr="00E90D77" w:rsidRDefault="00BC6689" w:rsidP="003C4E02">
            <w:pPr>
              <w:jc w:val="center"/>
              <w:rPr>
                <w:b/>
                <w:bCs/>
                <w:szCs w:val="20"/>
              </w:rPr>
            </w:pPr>
            <w:r w:rsidRPr="00E90D77">
              <w:rPr>
                <w:b/>
                <w:bCs/>
                <w:szCs w:val="20"/>
              </w:rPr>
              <w:t>SUBTOTAL HOURS BY TASK</w:t>
            </w:r>
          </w:p>
        </w:tc>
        <w:tc>
          <w:tcPr>
            <w:tcW w:w="1890" w:type="dxa"/>
            <w:vMerge w:val="restart"/>
            <w:tcBorders>
              <w:top w:val="nil"/>
              <w:left w:val="single" w:sz="4" w:space="0" w:color="000000"/>
              <w:bottom w:val="single" w:sz="4" w:space="0" w:color="000000"/>
              <w:right w:val="single" w:sz="4" w:space="0" w:color="000000"/>
            </w:tcBorders>
            <w:vAlign w:val="center"/>
            <w:hideMark/>
          </w:tcPr>
          <w:p w14:paraId="424F6480" w14:textId="77777777" w:rsidR="00BC6689" w:rsidRPr="00E90D77" w:rsidRDefault="00BC6689" w:rsidP="003C4E02">
            <w:pPr>
              <w:jc w:val="center"/>
              <w:rPr>
                <w:b/>
                <w:bCs/>
                <w:szCs w:val="20"/>
              </w:rPr>
            </w:pPr>
            <w:r w:rsidRPr="00E90D77">
              <w:rPr>
                <w:b/>
                <w:bCs/>
                <w:szCs w:val="20"/>
              </w:rPr>
              <w:t xml:space="preserve">SUBTOTAL </w:t>
            </w:r>
            <w:r w:rsidRPr="00E90D77">
              <w:rPr>
                <w:b/>
                <w:bCs/>
                <w:szCs w:val="20"/>
              </w:rPr>
              <w:br/>
              <w:t>FEE BY TASK</w:t>
            </w:r>
          </w:p>
        </w:tc>
      </w:tr>
      <w:tr w:rsidR="00BC6689" w:rsidRPr="00E90D77" w14:paraId="45BCFC8C" w14:textId="77777777" w:rsidTr="00BC6689">
        <w:trPr>
          <w:trHeight w:val="204"/>
          <w:jc w:val="center"/>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01B71487" w14:textId="77777777" w:rsidR="00BC6689" w:rsidRPr="00E90D77" w:rsidRDefault="00BC6689" w:rsidP="003C4E02">
            <w:pPr>
              <w:jc w:val="right"/>
              <w:rPr>
                <w:szCs w:val="20"/>
              </w:rPr>
            </w:pPr>
            <w:r w:rsidRPr="00E90D77">
              <w:rPr>
                <w:szCs w:val="20"/>
              </w:rPr>
              <w:t>STAFF NAME</w:t>
            </w:r>
          </w:p>
        </w:tc>
        <w:tc>
          <w:tcPr>
            <w:tcW w:w="1220" w:type="dxa"/>
            <w:tcBorders>
              <w:top w:val="nil"/>
              <w:left w:val="nil"/>
              <w:bottom w:val="single" w:sz="4" w:space="0" w:color="000000"/>
              <w:right w:val="single" w:sz="4" w:space="0" w:color="000000"/>
            </w:tcBorders>
            <w:vAlign w:val="center"/>
            <w:hideMark/>
          </w:tcPr>
          <w:p w14:paraId="679B4267" w14:textId="77777777" w:rsidR="00BC6689" w:rsidRPr="00E90D77" w:rsidRDefault="00BC6689" w:rsidP="003C4E02">
            <w:pPr>
              <w:jc w:val="center"/>
              <w:rPr>
                <w:szCs w:val="20"/>
              </w:rPr>
            </w:pPr>
            <w:r w:rsidRPr="00E90D77">
              <w:rPr>
                <w:szCs w:val="20"/>
              </w:rPr>
              <w:t>Smith</w:t>
            </w:r>
          </w:p>
        </w:tc>
        <w:tc>
          <w:tcPr>
            <w:tcW w:w="1100" w:type="dxa"/>
            <w:tcBorders>
              <w:top w:val="nil"/>
              <w:left w:val="nil"/>
              <w:bottom w:val="single" w:sz="4" w:space="0" w:color="000000"/>
              <w:right w:val="single" w:sz="4" w:space="0" w:color="000000"/>
            </w:tcBorders>
            <w:vAlign w:val="center"/>
            <w:hideMark/>
          </w:tcPr>
          <w:p w14:paraId="4A4F4E93" w14:textId="77777777" w:rsidR="00BC6689" w:rsidRPr="00E90D77" w:rsidRDefault="00BC6689" w:rsidP="003C4E02">
            <w:pPr>
              <w:jc w:val="center"/>
              <w:rPr>
                <w:szCs w:val="20"/>
              </w:rPr>
            </w:pPr>
            <w:r w:rsidRPr="00E90D77">
              <w:rPr>
                <w:szCs w:val="20"/>
              </w:rPr>
              <w:t> </w:t>
            </w:r>
          </w:p>
        </w:tc>
        <w:tc>
          <w:tcPr>
            <w:tcW w:w="1280" w:type="dxa"/>
            <w:tcBorders>
              <w:top w:val="nil"/>
              <w:left w:val="nil"/>
              <w:bottom w:val="single" w:sz="4" w:space="0" w:color="000000"/>
              <w:right w:val="single" w:sz="4" w:space="0" w:color="000000"/>
            </w:tcBorders>
            <w:vAlign w:val="center"/>
            <w:hideMark/>
          </w:tcPr>
          <w:p w14:paraId="5F86301F" w14:textId="77777777" w:rsidR="00BC6689" w:rsidRPr="00E90D77" w:rsidRDefault="00BC6689" w:rsidP="003C4E02">
            <w:pPr>
              <w:jc w:val="center"/>
              <w:rPr>
                <w:szCs w:val="20"/>
              </w:rPr>
            </w:pPr>
            <w:r w:rsidRPr="00E90D77">
              <w:rPr>
                <w:szCs w:val="20"/>
              </w:rPr>
              <w:t> </w:t>
            </w:r>
          </w:p>
        </w:tc>
        <w:tc>
          <w:tcPr>
            <w:tcW w:w="1710" w:type="dxa"/>
            <w:vMerge/>
            <w:tcBorders>
              <w:top w:val="nil"/>
              <w:left w:val="single" w:sz="4" w:space="0" w:color="000000"/>
              <w:bottom w:val="single" w:sz="4" w:space="0" w:color="000000"/>
              <w:right w:val="single" w:sz="4" w:space="0" w:color="000000"/>
            </w:tcBorders>
            <w:vAlign w:val="center"/>
            <w:hideMark/>
          </w:tcPr>
          <w:p w14:paraId="39F1037B" w14:textId="77777777" w:rsidR="00BC6689" w:rsidRPr="00E90D77" w:rsidRDefault="00BC6689" w:rsidP="003C4E02">
            <w:pPr>
              <w:rPr>
                <w:b/>
                <w:bCs/>
                <w:szCs w:val="20"/>
              </w:rPr>
            </w:pPr>
          </w:p>
        </w:tc>
        <w:tc>
          <w:tcPr>
            <w:tcW w:w="1890" w:type="dxa"/>
            <w:vMerge/>
            <w:tcBorders>
              <w:top w:val="nil"/>
              <w:left w:val="single" w:sz="4" w:space="0" w:color="000000"/>
              <w:bottom w:val="single" w:sz="4" w:space="0" w:color="000000"/>
              <w:right w:val="single" w:sz="4" w:space="0" w:color="000000"/>
            </w:tcBorders>
            <w:vAlign w:val="center"/>
            <w:hideMark/>
          </w:tcPr>
          <w:p w14:paraId="6E1F66F0" w14:textId="77777777" w:rsidR="00BC6689" w:rsidRPr="00E90D77" w:rsidRDefault="00BC6689" w:rsidP="003C4E02">
            <w:pPr>
              <w:rPr>
                <w:b/>
                <w:bCs/>
                <w:szCs w:val="20"/>
              </w:rPr>
            </w:pPr>
          </w:p>
        </w:tc>
      </w:tr>
      <w:tr w:rsidR="00BC6689" w:rsidRPr="00E90D77" w14:paraId="7EF685D5" w14:textId="77777777" w:rsidTr="00BC6689">
        <w:trPr>
          <w:trHeight w:val="204"/>
          <w:jc w:val="center"/>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7E316E55" w14:textId="77777777" w:rsidR="00BC6689" w:rsidRPr="00E90D77" w:rsidRDefault="00BC6689" w:rsidP="003C4E02">
            <w:pPr>
              <w:jc w:val="right"/>
              <w:rPr>
                <w:szCs w:val="20"/>
              </w:rPr>
            </w:pPr>
            <w:r w:rsidRPr="00E90D77">
              <w:rPr>
                <w:szCs w:val="20"/>
              </w:rPr>
              <w:t>TITLE / LABOR CATEGORY</w:t>
            </w:r>
            <w:r w:rsidRPr="00E90D77">
              <w:rPr>
                <w:szCs w:val="20"/>
              </w:rPr>
              <w:br/>
              <w:t>OF KEY PERSONNEL</w:t>
            </w:r>
          </w:p>
        </w:tc>
        <w:tc>
          <w:tcPr>
            <w:tcW w:w="1220" w:type="dxa"/>
            <w:tcBorders>
              <w:top w:val="nil"/>
              <w:left w:val="nil"/>
              <w:bottom w:val="single" w:sz="4" w:space="0" w:color="000000"/>
              <w:right w:val="single" w:sz="4" w:space="0" w:color="000000"/>
            </w:tcBorders>
            <w:vAlign w:val="center"/>
            <w:hideMark/>
          </w:tcPr>
          <w:p w14:paraId="4962AD29" w14:textId="77777777" w:rsidR="00BC6689" w:rsidRPr="00E90D77" w:rsidRDefault="00BC6689" w:rsidP="003C4E02">
            <w:pPr>
              <w:jc w:val="center"/>
              <w:rPr>
                <w:szCs w:val="20"/>
              </w:rPr>
            </w:pPr>
            <w:r w:rsidRPr="00E90D77">
              <w:rPr>
                <w:szCs w:val="20"/>
              </w:rPr>
              <w:t>Professional III</w:t>
            </w:r>
          </w:p>
        </w:tc>
        <w:tc>
          <w:tcPr>
            <w:tcW w:w="1100" w:type="dxa"/>
            <w:tcBorders>
              <w:top w:val="nil"/>
              <w:left w:val="nil"/>
              <w:bottom w:val="single" w:sz="4" w:space="0" w:color="000000"/>
              <w:right w:val="single" w:sz="4" w:space="0" w:color="000000"/>
            </w:tcBorders>
            <w:vAlign w:val="center"/>
            <w:hideMark/>
          </w:tcPr>
          <w:p w14:paraId="6999E884" w14:textId="77777777" w:rsidR="00BC6689" w:rsidRPr="00E90D77" w:rsidRDefault="00BC6689" w:rsidP="003C4E02">
            <w:pPr>
              <w:jc w:val="center"/>
              <w:rPr>
                <w:szCs w:val="20"/>
              </w:rPr>
            </w:pPr>
            <w:r w:rsidRPr="00E90D77">
              <w:rPr>
                <w:szCs w:val="20"/>
              </w:rPr>
              <w:t> </w:t>
            </w:r>
          </w:p>
        </w:tc>
        <w:tc>
          <w:tcPr>
            <w:tcW w:w="1280" w:type="dxa"/>
            <w:tcBorders>
              <w:top w:val="nil"/>
              <w:left w:val="nil"/>
              <w:bottom w:val="single" w:sz="4" w:space="0" w:color="000000"/>
              <w:right w:val="single" w:sz="4" w:space="0" w:color="000000"/>
            </w:tcBorders>
            <w:vAlign w:val="center"/>
            <w:hideMark/>
          </w:tcPr>
          <w:p w14:paraId="5079FC00" w14:textId="77777777" w:rsidR="00BC6689" w:rsidRPr="00E90D77" w:rsidRDefault="00BC6689" w:rsidP="003C4E02">
            <w:pPr>
              <w:jc w:val="center"/>
              <w:rPr>
                <w:szCs w:val="20"/>
              </w:rPr>
            </w:pPr>
            <w:r w:rsidRPr="00E90D77">
              <w:rPr>
                <w:szCs w:val="20"/>
              </w:rPr>
              <w:t> </w:t>
            </w:r>
          </w:p>
        </w:tc>
        <w:tc>
          <w:tcPr>
            <w:tcW w:w="1710" w:type="dxa"/>
            <w:vMerge/>
            <w:tcBorders>
              <w:top w:val="nil"/>
              <w:left w:val="single" w:sz="4" w:space="0" w:color="000000"/>
              <w:bottom w:val="single" w:sz="4" w:space="0" w:color="000000"/>
              <w:right w:val="single" w:sz="4" w:space="0" w:color="000000"/>
            </w:tcBorders>
            <w:vAlign w:val="center"/>
            <w:hideMark/>
          </w:tcPr>
          <w:p w14:paraId="72C562FD" w14:textId="77777777" w:rsidR="00BC6689" w:rsidRPr="00E90D77" w:rsidRDefault="00BC6689" w:rsidP="003C4E02">
            <w:pPr>
              <w:rPr>
                <w:b/>
                <w:bCs/>
                <w:szCs w:val="20"/>
              </w:rPr>
            </w:pPr>
          </w:p>
        </w:tc>
        <w:tc>
          <w:tcPr>
            <w:tcW w:w="1890" w:type="dxa"/>
            <w:vMerge/>
            <w:tcBorders>
              <w:top w:val="nil"/>
              <w:left w:val="single" w:sz="4" w:space="0" w:color="000000"/>
              <w:bottom w:val="single" w:sz="4" w:space="0" w:color="000000"/>
              <w:right w:val="single" w:sz="4" w:space="0" w:color="000000"/>
            </w:tcBorders>
            <w:vAlign w:val="center"/>
            <w:hideMark/>
          </w:tcPr>
          <w:p w14:paraId="19737FB2" w14:textId="77777777" w:rsidR="00BC6689" w:rsidRPr="00E90D77" w:rsidRDefault="00BC6689" w:rsidP="003C4E02">
            <w:pPr>
              <w:rPr>
                <w:b/>
                <w:bCs/>
                <w:szCs w:val="20"/>
              </w:rPr>
            </w:pPr>
          </w:p>
        </w:tc>
      </w:tr>
      <w:tr w:rsidR="00BC6689" w:rsidRPr="00E90D77" w14:paraId="4BA1E27A" w14:textId="77777777" w:rsidTr="00BC6689">
        <w:trPr>
          <w:trHeight w:val="204"/>
          <w:jc w:val="center"/>
        </w:trPr>
        <w:tc>
          <w:tcPr>
            <w:tcW w:w="2880" w:type="dxa"/>
            <w:gridSpan w:val="2"/>
            <w:tcBorders>
              <w:top w:val="single" w:sz="4" w:space="0" w:color="000000"/>
              <w:left w:val="single" w:sz="4" w:space="0" w:color="000000"/>
              <w:bottom w:val="single" w:sz="4" w:space="0" w:color="3F3F3F"/>
              <w:right w:val="single" w:sz="4" w:space="0" w:color="000000"/>
            </w:tcBorders>
            <w:vAlign w:val="center"/>
            <w:hideMark/>
          </w:tcPr>
          <w:p w14:paraId="52794918" w14:textId="77777777" w:rsidR="00BC6689" w:rsidRPr="00E90D77" w:rsidRDefault="00BC6689" w:rsidP="003C4E02">
            <w:pPr>
              <w:jc w:val="right"/>
              <w:rPr>
                <w:szCs w:val="20"/>
              </w:rPr>
            </w:pPr>
            <w:r w:rsidRPr="00E90D77">
              <w:rPr>
                <w:szCs w:val="20"/>
              </w:rPr>
              <w:t>BILLING RATE</w:t>
            </w:r>
          </w:p>
        </w:tc>
        <w:tc>
          <w:tcPr>
            <w:tcW w:w="1220" w:type="dxa"/>
            <w:tcBorders>
              <w:top w:val="nil"/>
              <w:left w:val="nil"/>
              <w:bottom w:val="single" w:sz="4" w:space="0" w:color="3F3F3F"/>
              <w:right w:val="single" w:sz="4" w:space="0" w:color="000000"/>
            </w:tcBorders>
            <w:vAlign w:val="center"/>
            <w:hideMark/>
          </w:tcPr>
          <w:p w14:paraId="11F5FC5B" w14:textId="77777777" w:rsidR="00BC6689" w:rsidRPr="00E90D77" w:rsidRDefault="00BC6689" w:rsidP="003C4E02">
            <w:pPr>
              <w:jc w:val="center"/>
              <w:rPr>
                <w:szCs w:val="20"/>
              </w:rPr>
            </w:pPr>
            <w:r w:rsidRPr="00E90D77">
              <w:rPr>
                <w:szCs w:val="20"/>
              </w:rPr>
              <w:t>$55.00</w:t>
            </w:r>
          </w:p>
        </w:tc>
        <w:tc>
          <w:tcPr>
            <w:tcW w:w="1100" w:type="dxa"/>
            <w:tcBorders>
              <w:top w:val="nil"/>
              <w:left w:val="nil"/>
              <w:bottom w:val="single" w:sz="4" w:space="0" w:color="3F3F3F"/>
              <w:right w:val="single" w:sz="4" w:space="0" w:color="000000"/>
            </w:tcBorders>
            <w:vAlign w:val="center"/>
            <w:hideMark/>
          </w:tcPr>
          <w:p w14:paraId="24DEF259" w14:textId="77777777" w:rsidR="00BC6689" w:rsidRPr="00E90D77" w:rsidRDefault="00BC6689" w:rsidP="003C4E02">
            <w:pPr>
              <w:jc w:val="center"/>
              <w:rPr>
                <w:szCs w:val="20"/>
              </w:rPr>
            </w:pPr>
            <w:r w:rsidRPr="00E90D77">
              <w:rPr>
                <w:szCs w:val="20"/>
              </w:rPr>
              <w:t> </w:t>
            </w:r>
          </w:p>
        </w:tc>
        <w:tc>
          <w:tcPr>
            <w:tcW w:w="1280" w:type="dxa"/>
            <w:tcBorders>
              <w:top w:val="nil"/>
              <w:left w:val="nil"/>
              <w:bottom w:val="single" w:sz="4" w:space="0" w:color="3F3F3F"/>
              <w:right w:val="single" w:sz="4" w:space="0" w:color="000000"/>
            </w:tcBorders>
            <w:vAlign w:val="center"/>
            <w:hideMark/>
          </w:tcPr>
          <w:p w14:paraId="1803F828" w14:textId="77777777" w:rsidR="00BC6689" w:rsidRPr="00E90D77" w:rsidRDefault="00BC6689" w:rsidP="003C4E02">
            <w:pPr>
              <w:jc w:val="center"/>
              <w:rPr>
                <w:szCs w:val="20"/>
              </w:rPr>
            </w:pPr>
            <w:r w:rsidRPr="00E90D77">
              <w:rPr>
                <w:szCs w:val="20"/>
              </w:rPr>
              <w:t> </w:t>
            </w:r>
          </w:p>
        </w:tc>
        <w:tc>
          <w:tcPr>
            <w:tcW w:w="1710" w:type="dxa"/>
            <w:vMerge/>
            <w:tcBorders>
              <w:top w:val="nil"/>
              <w:left w:val="single" w:sz="4" w:space="0" w:color="000000"/>
              <w:bottom w:val="single" w:sz="4" w:space="0" w:color="000000"/>
              <w:right w:val="single" w:sz="4" w:space="0" w:color="000000"/>
            </w:tcBorders>
            <w:vAlign w:val="center"/>
            <w:hideMark/>
          </w:tcPr>
          <w:p w14:paraId="6B53D65E" w14:textId="77777777" w:rsidR="00BC6689" w:rsidRPr="00E90D77" w:rsidRDefault="00BC6689" w:rsidP="003C4E02">
            <w:pPr>
              <w:rPr>
                <w:b/>
                <w:bCs/>
                <w:szCs w:val="20"/>
              </w:rPr>
            </w:pPr>
          </w:p>
        </w:tc>
        <w:tc>
          <w:tcPr>
            <w:tcW w:w="1890" w:type="dxa"/>
            <w:vMerge/>
            <w:tcBorders>
              <w:top w:val="nil"/>
              <w:left w:val="single" w:sz="4" w:space="0" w:color="000000"/>
              <w:bottom w:val="single" w:sz="4" w:space="0" w:color="000000"/>
              <w:right w:val="single" w:sz="4" w:space="0" w:color="000000"/>
            </w:tcBorders>
            <w:vAlign w:val="center"/>
            <w:hideMark/>
          </w:tcPr>
          <w:p w14:paraId="0A53CB10" w14:textId="77777777" w:rsidR="00BC6689" w:rsidRPr="00E90D77" w:rsidRDefault="00BC6689" w:rsidP="003C4E02">
            <w:pPr>
              <w:rPr>
                <w:b/>
                <w:bCs/>
                <w:szCs w:val="20"/>
              </w:rPr>
            </w:pPr>
          </w:p>
        </w:tc>
      </w:tr>
      <w:tr w:rsidR="00BC6689" w:rsidRPr="00E90D77" w14:paraId="26692F57" w14:textId="77777777" w:rsidTr="00BC6689">
        <w:trPr>
          <w:trHeight w:val="204"/>
          <w:jc w:val="center"/>
        </w:trPr>
        <w:tc>
          <w:tcPr>
            <w:tcW w:w="740" w:type="dxa"/>
            <w:tcBorders>
              <w:top w:val="nil"/>
              <w:left w:val="single" w:sz="4" w:space="0" w:color="000000"/>
              <w:bottom w:val="single" w:sz="4" w:space="0" w:color="3F3F3F"/>
              <w:right w:val="single" w:sz="4" w:space="0" w:color="000000"/>
            </w:tcBorders>
            <w:shd w:val="clear" w:color="000000" w:fill="B0D7E2"/>
            <w:hideMark/>
          </w:tcPr>
          <w:p w14:paraId="1C7A4EF8" w14:textId="77777777" w:rsidR="00BC6689" w:rsidRPr="00E90D77" w:rsidRDefault="00BC6689" w:rsidP="003C4E02">
            <w:pPr>
              <w:jc w:val="center"/>
              <w:rPr>
                <w:b/>
                <w:bCs/>
                <w:szCs w:val="20"/>
              </w:rPr>
            </w:pPr>
            <w:r w:rsidRPr="00E90D77">
              <w:rPr>
                <w:b/>
                <w:bCs/>
                <w:szCs w:val="20"/>
              </w:rPr>
              <w:t>1</w:t>
            </w:r>
          </w:p>
        </w:tc>
        <w:tc>
          <w:tcPr>
            <w:tcW w:w="2140" w:type="dxa"/>
            <w:tcBorders>
              <w:top w:val="nil"/>
              <w:left w:val="nil"/>
              <w:bottom w:val="single" w:sz="4" w:space="0" w:color="000000"/>
              <w:right w:val="single" w:sz="4" w:space="0" w:color="000000"/>
            </w:tcBorders>
            <w:shd w:val="clear" w:color="000000" w:fill="B0D7E2"/>
            <w:hideMark/>
          </w:tcPr>
          <w:p w14:paraId="1B34421C" w14:textId="77777777" w:rsidR="00BC6689" w:rsidRPr="00E90D77" w:rsidRDefault="00BC6689" w:rsidP="003C4E02">
            <w:pPr>
              <w:rPr>
                <w:b/>
                <w:bCs/>
                <w:szCs w:val="20"/>
              </w:rPr>
            </w:pPr>
            <w:r w:rsidRPr="00E90D77">
              <w:rPr>
                <w:b/>
                <w:bCs/>
                <w:szCs w:val="20"/>
              </w:rPr>
              <w:t>TASK NAME 1</w:t>
            </w:r>
          </w:p>
        </w:tc>
        <w:tc>
          <w:tcPr>
            <w:tcW w:w="1220" w:type="dxa"/>
            <w:tcBorders>
              <w:top w:val="nil"/>
              <w:left w:val="nil"/>
              <w:bottom w:val="single" w:sz="4" w:space="0" w:color="3F3F3F"/>
              <w:right w:val="single" w:sz="4" w:space="0" w:color="000000"/>
            </w:tcBorders>
            <w:shd w:val="clear" w:color="000000" w:fill="B0D7E2"/>
            <w:hideMark/>
          </w:tcPr>
          <w:p w14:paraId="3ED8E09F" w14:textId="77777777" w:rsidR="00BC6689" w:rsidRPr="00E90D77" w:rsidRDefault="00BC6689" w:rsidP="003C4E02">
            <w:pPr>
              <w:jc w:val="center"/>
              <w:rPr>
                <w:b/>
                <w:bCs/>
                <w:szCs w:val="20"/>
              </w:rPr>
            </w:pPr>
            <w:r w:rsidRPr="00E90D77">
              <w:rPr>
                <w:b/>
                <w:bCs/>
                <w:szCs w:val="20"/>
              </w:rPr>
              <w:t> </w:t>
            </w:r>
          </w:p>
        </w:tc>
        <w:tc>
          <w:tcPr>
            <w:tcW w:w="1100" w:type="dxa"/>
            <w:tcBorders>
              <w:top w:val="nil"/>
              <w:left w:val="nil"/>
              <w:bottom w:val="single" w:sz="4" w:space="0" w:color="3F3F3F"/>
              <w:right w:val="single" w:sz="4" w:space="0" w:color="000000"/>
            </w:tcBorders>
            <w:shd w:val="clear" w:color="000000" w:fill="B0D7E2"/>
            <w:hideMark/>
          </w:tcPr>
          <w:p w14:paraId="212E134C" w14:textId="77777777" w:rsidR="00BC6689" w:rsidRPr="00E90D77" w:rsidRDefault="00BC6689" w:rsidP="003C4E02">
            <w:pPr>
              <w:jc w:val="center"/>
              <w:rPr>
                <w:b/>
                <w:bCs/>
                <w:szCs w:val="20"/>
              </w:rPr>
            </w:pPr>
            <w:r w:rsidRPr="00E90D77">
              <w:rPr>
                <w:b/>
                <w:bCs/>
                <w:szCs w:val="20"/>
              </w:rPr>
              <w:t> </w:t>
            </w:r>
          </w:p>
        </w:tc>
        <w:tc>
          <w:tcPr>
            <w:tcW w:w="1280" w:type="dxa"/>
            <w:tcBorders>
              <w:top w:val="nil"/>
              <w:left w:val="nil"/>
              <w:bottom w:val="single" w:sz="4" w:space="0" w:color="3F3F3F"/>
              <w:right w:val="single" w:sz="4" w:space="0" w:color="000000"/>
            </w:tcBorders>
            <w:shd w:val="clear" w:color="000000" w:fill="B0D7E2"/>
            <w:hideMark/>
          </w:tcPr>
          <w:p w14:paraId="7FA714C9" w14:textId="77777777" w:rsidR="00BC6689" w:rsidRPr="00E90D77" w:rsidRDefault="00BC6689" w:rsidP="003C4E02">
            <w:pPr>
              <w:jc w:val="center"/>
              <w:rPr>
                <w:b/>
                <w:bCs/>
                <w:szCs w:val="20"/>
              </w:rPr>
            </w:pPr>
            <w:r w:rsidRPr="00E90D77">
              <w:rPr>
                <w:b/>
                <w:bCs/>
                <w:szCs w:val="20"/>
              </w:rPr>
              <w:t> </w:t>
            </w:r>
          </w:p>
        </w:tc>
        <w:tc>
          <w:tcPr>
            <w:tcW w:w="1710" w:type="dxa"/>
            <w:tcBorders>
              <w:top w:val="nil"/>
              <w:left w:val="nil"/>
              <w:bottom w:val="single" w:sz="4" w:space="0" w:color="3F3F3F"/>
              <w:right w:val="single" w:sz="4" w:space="0" w:color="000000"/>
            </w:tcBorders>
            <w:shd w:val="clear" w:color="000000" w:fill="B0D7E2"/>
            <w:hideMark/>
          </w:tcPr>
          <w:p w14:paraId="47D55C7A" w14:textId="77777777" w:rsidR="00BC6689" w:rsidRPr="00E90D77" w:rsidRDefault="00BC6689" w:rsidP="003C4E02">
            <w:pPr>
              <w:rPr>
                <w:b/>
                <w:bCs/>
                <w:szCs w:val="20"/>
              </w:rPr>
            </w:pPr>
            <w:r w:rsidRPr="00E90D77">
              <w:rPr>
                <w:b/>
                <w:bCs/>
                <w:szCs w:val="20"/>
              </w:rPr>
              <w:t> </w:t>
            </w:r>
          </w:p>
        </w:tc>
        <w:tc>
          <w:tcPr>
            <w:tcW w:w="1890" w:type="dxa"/>
            <w:tcBorders>
              <w:top w:val="nil"/>
              <w:left w:val="nil"/>
              <w:bottom w:val="single" w:sz="4" w:space="0" w:color="3F3F3F"/>
              <w:right w:val="single" w:sz="4" w:space="0" w:color="000000"/>
            </w:tcBorders>
            <w:shd w:val="clear" w:color="000000" w:fill="B0D7E2"/>
            <w:hideMark/>
          </w:tcPr>
          <w:p w14:paraId="5F499F17" w14:textId="77777777" w:rsidR="00BC6689" w:rsidRPr="00E90D77" w:rsidRDefault="00BC6689" w:rsidP="003C4E02">
            <w:pPr>
              <w:jc w:val="right"/>
              <w:rPr>
                <w:b/>
                <w:bCs/>
                <w:szCs w:val="20"/>
              </w:rPr>
            </w:pPr>
            <w:r w:rsidRPr="00E90D77">
              <w:rPr>
                <w:b/>
                <w:bCs/>
                <w:szCs w:val="20"/>
              </w:rPr>
              <w:t> </w:t>
            </w:r>
          </w:p>
        </w:tc>
      </w:tr>
      <w:tr w:rsidR="00BC6689" w:rsidRPr="00E90D77" w14:paraId="650459E1" w14:textId="77777777" w:rsidTr="00BC6689">
        <w:trPr>
          <w:trHeight w:val="204"/>
          <w:jc w:val="center"/>
        </w:trPr>
        <w:tc>
          <w:tcPr>
            <w:tcW w:w="740" w:type="dxa"/>
            <w:tcBorders>
              <w:top w:val="nil"/>
              <w:left w:val="single" w:sz="4" w:space="0" w:color="000000"/>
              <w:bottom w:val="single" w:sz="4" w:space="0" w:color="000000"/>
              <w:right w:val="single" w:sz="4" w:space="0" w:color="000000"/>
            </w:tcBorders>
            <w:hideMark/>
          </w:tcPr>
          <w:p w14:paraId="2C49EB5B" w14:textId="77777777" w:rsidR="00BC6689" w:rsidRPr="00E90D77" w:rsidRDefault="00BC6689" w:rsidP="003C4E02">
            <w:pPr>
              <w:jc w:val="center"/>
              <w:rPr>
                <w:szCs w:val="20"/>
              </w:rPr>
            </w:pPr>
            <w:r w:rsidRPr="00E90D77">
              <w:rPr>
                <w:szCs w:val="20"/>
              </w:rPr>
              <w:t>1.1</w:t>
            </w:r>
          </w:p>
        </w:tc>
        <w:tc>
          <w:tcPr>
            <w:tcW w:w="2140" w:type="dxa"/>
            <w:tcBorders>
              <w:top w:val="nil"/>
              <w:left w:val="nil"/>
              <w:bottom w:val="single" w:sz="4" w:space="0" w:color="7F7F7F"/>
              <w:right w:val="single" w:sz="4" w:space="0" w:color="000000"/>
            </w:tcBorders>
            <w:hideMark/>
          </w:tcPr>
          <w:p w14:paraId="2AD6D83A"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7F7F7F"/>
              <w:right w:val="single" w:sz="4" w:space="0" w:color="000000"/>
            </w:tcBorders>
            <w:hideMark/>
          </w:tcPr>
          <w:p w14:paraId="0F31FE91" w14:textId="77777777" w:rsidR="00BC6689" w:rsidRPr="00E90D77" w:rsidRDefault="00BC6689" w:rsidP="003C4E02">
            <w:pPr>
              <w:jc w:val="center"/>
              <w:rPr>
                <w:szCs w:val="20"/>
              </w:rPr>
            </w:pPr>
            <w:r w:rsidRPr="00E90D77">
              <w:rPr>
                <w:szCs w:val="20"/>
              </w:rPr>
              <w:t> </w:t>
            </w:r>
          </w:p>
        </w:tc>
        <w:tc>
          <w:tcPr>
            <w:tcW w:w="1100" w:type="dxa"/>
            <w:tcBorders>
              <w:top w:val="nil"/>
              <w:left w:val="nil"/>
              <w:bottom w:val="single" w:sz="4" w:space="0" w:color="7F7F7F"/>
              <w:right w:val="single" w:sz="4" w:space="0" w:color="000000"/>
            </w:tcBorders>
            <w:hideMark/>
          </w:tcPr>
          <w:p w14:paraId="0BFFBDD2"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7F7F7F"/>
              <w:right w:val="single" w:sz="4" w:space="0" w:color="000000"/>
            </w:tcBorders>
            <w:hideMark/>
          </w:tcPr>
          <w:p w14:paraId="6D21DD28" w14:textId="77777777" w:rsidR="00BC6689" w:rsidRPr="00E90D77" w:rsidRDefault="00BC6689" w:rsidP="003C4E02">
            <w:pPr>
              <w:jc w:val="cente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472E2664" w14:textId="77777777" w:rsidR="00BC6689" w:rsidRPr="00E90D77" w:rsidRDefault="00BC6689" w:rsidP="003C4E02">
            <w:pPr>
              <w:ind w:firstLineChars="100" w:firstLine="220"/>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5083A2AB" w14:textId="77777777" w:rsidR="00BC6689" w:rsidRPr="00E90D77" w:rsidRDefault="00BC6689" w:rsidP="003C4E02">
            <w:pPr>
              <w:jc w:val="right"/>
              <w:rPr>
                <w:szCs w:val="20"/>
              </w:rPr>
            </w:pPr>
            <w:r w:rsidRPr="00E90D77">
              <w:rPr>
                <w:szCs w:val="20"/>
              </w:rPr>
              <w:t> </w:t>
            </w:r>
          </w:p>
        </w:tc>
      </w:tr>
      <w:tr w:rsidR="00BC6689" w:rsidRPr="00E90D77" w14:paraId="10ADF655" w14:textId="77777777" w:rsidTr="00BC6689">
        <w:trPr>
          <w:trHeight w:val="204"/>
          <w:jc w:val="center"/>
        </w:trPr>
        <w:tc>
          <w:tcPr>
            <w:tcW w:w="740" w:type="dxa"/>
            <w:tcBorders>
              <w:top w:val="nil"/>
              <w:left w:val="single" w:sz="4" w:space="0" w:color="000000"/>
              <w:bottom w:val="single" w:sz="4" w:space="0" w:color="000000"/>
              <w:right w:val="single" w:sz="4" w:space="0" w:color="000000"/>
            </w:tcBorders>
            <w:hideMark/>
          </w:tcPr>
          <w:p w14:paraId="72F8EBD2" w14:textId="77777777" w:rsidR="00BC6689" w:rsidRPr="00E90D77" w:rsidRDefault="00BC6689" w:rsidP="003C4E02">
            <w:pPr>
              <w:jc w:val="center"/>
              <w:rPr>
                <w:szCs w:val="20"/>
              </w:rPr>
            </w:pPr>
            <w:r w:rsidRPr="00E90D77">
              <w:rPr>
                <w:szCs w:val="20"/>
              </w:rPr>
              <w:t>1.2</w:t>
            </w:r>
          </w:p>
        </w:tc>
        <w:tc>
          <w:tcPr>
            <w:tcW w:w="2140" w:type="dxa"/>
            <w:tcBorders>
              <w:top w:val="nil"/>
              <w:left w:val="nil"/>
              <w:bottom w:val="single" w:sz="4" w:space="0" w:color="7F7F7F"/>
              <w:right w:val="single" w:sz="4" w:space="0" w:color="000000"/>
            </w:tcBorders>
            <w:hideMark/>
          </w:tcPr>
          <w:p w14:paraId="527BC462"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7F7F7F"/>
              <w:right w:val="single" w:sz="4" w:space="0" w:color="000000"/>
            </w:tcBorders>
            <w:hideMark/>
          </w:tcPr>
          <w:p w14:paraId="7129CF6C" w14:textId="77777777" w:rsidR="00BC6689" w:rsidRPr="00E90D77" w:rsidRDefault="00BC6689" w:rsidP="003C4E02">
            <w:pPr>
              <w:jc w:val="center"/>
              <w:rPr>
                <w:szCs w:val="20"/>
              </w:rPr>
            </w:pPr>
            <w:r w:rsidRPr="00E90D77">
              <w:rPr>
                <w:szCs w:val="20"/>
              </w:rPr>
              <w:t> </w:t>
            </w:r>
          </w:p>
        </w:tc>
        <w:tc>
          <w:tcPr>
            <w:tcW w:w="1100" w:type="dxa"/>
            <w:tcBorders>
              <w:top w:val="nil"/>
              <w:left w:val="nil"/>
              <w:bottom w:val="single" w:sz="4" w:space="0" w:color="7F7F7F"/>
              <w:right w:val="single" w:sz="4" w:space="0" w:color="000000"/>
            </w:tcBorders>
            <w:hideMark/>
          </w:tcPr>
          <w:p w14:paraId="6C074AAF" w14:textId="77777777" w:rsidR="00BC6689" w:rsidRPr="00E90D77" w:rsidRDefault="00BC6689" w:rsidP="003C4E02">
            <w:pPr>
              <w:jc w:val="center"/>
              <w:rPr>
                <w:szCs w:val="20"/>
              </w:rPr>
            </w:pPr>
            <w:r w:rsidRPr="00E90D77">
              <w:rPr>
                <w:szCs w:val="20"/>
              </w:rPr>
              <w:t> </w:t>
            </w:r>
          </w:p>
        </w:tc>
        <w:tc>
          <w:tcPr>
            <w:tcW w:w="1280" w:type="dxa"/>
            <w:tcBorders>
              <w:top w:val="nil"/>
              <w:left w:val="nil"/>
              <w:bottom w:val="single" w:sz="4" w:space="0" w:color="7F7F7F"/>
              <w:right w:val="single" w:sz="4" w:space="0" w:color="000000"/>
            </w:tcBorders>
            <w:hideMark/>
          </w:tcPr>
          <w:p w14:paraId="6EC8FD81"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2FB2274A" w14:textId="77777777" w:rsidR="00BC6689" w:rsidRPr="00E90D77" w:rsidRDefault="00BC6689" w:rsidP="003C4E02">
            <w:pPr>
              <w:ind w:firstLineChars="100" w:firstLine="220"/>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609A0B3C" w14:textId="77777777" w:rsidR="00BC6689" w:rsidRPr="00E90D77" w:rsidRDefault="00BC6689" w:rsidP="003C4E02">
            <w:pPr>
              <w:jc w:val="right"/>
              <w:rPr>
                <w:szCs w:val="20"/>
              </w:rPr>
            </w:pPr>
            <w:r w:rsidRPr="00E90D77">
              <w:rPr>
                <w:szCs w:val="20"/>
              </w:rPr>
              <w:t> </w:t>
            </w:r>
          </w:p>
        </w:tc>
      </w:tr>
      <w:tr w:rsidR="00BC6689" w:rsidRPr="00E90D77" w14:paraId="3C3B9DD3" w14:textId="77777777" w:rsidTr="00BC6689">
        <w:trPr>
          <w:trHeight w:val="204"/>
          <w:jc w:val="center"/>
        </w:trPr>
        <w:tc>
          <w:tcPr>
            <w:tcW w:w="740" w:type="dxa"/>
            <w:tcBorders>
              <w:top w:val="nil"/>
              <w:left w:val="single" w:sz="4" w:space="0" w:color="000000"/>
              <w:bottom w:val="single" w:sz="4" w:space="0" w:color="3F3F3F"/>
              <w:right w:val="single" w:sz="4" w:space="0" w:color="000000"/>
            </w:tcBorders>
            <w:hideMark/>
          </w:tcPr>
          <w:p w14:paraId="7CCFE62E" w14:textId="77777777" w:rsidR="00BC6689" w:rsidRPr="00E90D77" w:rsidRDefault="00BC6689" w:rsidP="003C4E02">
            <w:pPr>
              <w:rPr>
                <w:szCs w:val="20"/>
              </w:rPr>
            </w:pPr>
            <w:r w:rsidRPr="00E90D77">
              <w:rPr>
                <w:szCs w:val="20"/>
              </w:rPr>
              <w:t> </w:t>
            </w:r>
          </w:p>
        </w:tc>
        <w:tc>
          <w:tcPr>
            <w:tcW w:w="2140" w:type="dxa"/>
            <w:tcBorders>
              <w:top w:val="nil"/>
              <w:left w:val="nil"/>
              <w:bottom w:val="single" w:sz="4" w:space="0" w:color="3F3F3F"/>
              <w:right w:val="single" w:sz="4" w:space="0" w:color="000000"/>
            </w:tcBorders>
            <w:hideMark/>
          </w:tcPr>
          <w:p w14:paraId="4EBE619B"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3F3F3F"/>
              <w:right w:val="single" w:sz="4" w:space="0" w:color="000000"/>
            </w:tcBorders>
            <w:hideMark/>
          </w:tcPr>
          <w:p w14:paraId="78B34A8D"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3F3F3F"/>
              <w:right w:val="single" w:sz="4" w:space="0" w:color="000000"/>
            </w:tcBorders>
            <w:hideMark/>
          </w:tcPr>
          <w:p w14:paraId="113FFBDC"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3F3F3F"/>
              <w:right w:val="single" w:sz="4" w:space="0" w:color="000000"/>
            </w:tcBorders>
            <w:hideMark/>
          </w:tcPr>
          <w:p w14:paraId="5EADEB7B"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3F3F3F"/>
              <w:right w:val="single" w:sz="4" w:space="0" w:color="000000"/>
            </w:tcBorders>
            <w:hideMark/>
          </w:tcPr>
          <w:p w14:paraId="512FAF3D" w14:textId="77777777" w:rsidR="00BC6689" w:rsidRPr="00E90D77" w:rsidRDefault="00BC6689" w:rsidP="003C4E02">
            <w:pPr>
              <w:ind w:firstLineChars="100" w:firstLine="220"/>
              <w:rPr>
                <w:szCs w:val="20"/>
              </w:rPr>
            </w:pPr>
            <w:r w:rsidRPr="00E90D77">
              <w:rPr>
                <w:szCs w:val="20"/>
              </w:rPr>
              <w:t> </w:t>
            </w:r>
          </w:p>
        </w:tc>
        <w:tc>
          <w:tcPr>
            <w:tcW w:w="1890" w:type="dxa"/>
            <w:tcBorders>
              <w:top w:val="nil"/>
              <w:left w:val="nil"/>
              <w:bottom w:val="single" w:sz="4" w:space="0" w:color="3F3F3F"/>
              <w:right w:val="single" w:sz="4" w:space="0" w:color="000000"/>
            </w:tcBorders>
            <w:hideMark/>
          </w:tcPr>
          <w:p w14:paraId="2D62A408" w14:textId="77777777" w:rsidR="00BC6689" w:rsidRPr="00E90D77" w:rsidRDefault="00BC6689" w:rsidP="003C4E02">
            <w:pPr>
              <w:jc w:val="right"/>
              <w:rPr>
                <w:szCs w:val="20"/>
              </w:rPr>
            </w:pPr>
            <w:r w:rsidRPr="00E90D77">
              <w:rPr>
                <w:szCs w:val="20"/>
              </w:rPr>
              <w:t> </w:t>
            </w:r>
          </w:p>
        </w:tc>
      </w:tr>
      <w:tr w:rsidR="00BC6689" w:rsidRPr="00E90D77" w14:paraId="1E4F7401" w14:textId="77777777" w:rsidTr="00BC6689">
        <w:trPr>
          <w:trHeight w:val="204"/>
          <w:jc w:val="center"/>
        </w:trPr>
        <w:tc>
          <w:tcPr>
            <w:tcW w:w="740" w:type="dxa"/>
            <w:tcBorders>
              <w:top w:val="nil"/>
              <w:left w:val="single" w:sz="4" w:space="0" w:color="000000"/>
              <w:bottom w:val="single" w:sz="4" w:space="0" w:color="3F3F3F"/>
              <w:right w:val="single" w:sz="4" w:space="0" w:color="000000"/>
            </w:tcBorders>
            <w:shd w:val="clear" w:color="000000" w:fill="B0D7E2"/>
            <w:hideMark/>
          </w:tcPr>
          <w:p w14:paraId="5622761A" w14:textId="77777777" w:rsidR="00BC6689" w:rsidRPr="00E90D77" w:rsidRDefault="00BC6689" w:rsidP="003C4E02">
            <w:pPr>
              <w:jc w:val="center"/>
              <w:rPr>
                <w:b/>
                <w:bCs/>
                <w:szCs w:val="20"/>
              </w:rPr>
            </w:pPr>
            <w:r w:rsidRPr="00E90D77">
              <w:rPr>
                <w:b/>
                <w:bCs/>
                <w:szCs w:val="20"/>
              </w:rPr>
              <w:t>2</w:t>
            </w:r>
          </w:p>
        </w:tc>
        <w:tc>
          <w:tcPr>
            <w:tcW w:w="2140" w:type="dxa"/>
            <w:tcBorders>
              <w:top w:val="nil"/>
              <w:left w:val="nil"/>
              <w:bottom w:val="single" w:sz="4" w:space="0" w:color="000000"/>
              <w:right w:val="single" w:sz="4" w:space="0" w:color="000000"/>
            </w:tcBorders>
            <w:shd w:val="clear" w:color="000000" w:fill="B0D7E2"/>
            <w:hideMark/>
          </w:tcPr>
          <w:p w14:paraId="0319A41B" w14:textId="77777777" w:rsidR="00BC6689" w:rsidRPr="00E90D77" w:rsidRDefault="00BC6689" w:rsidP="003C4E02">
            <w:pPr>
              <w:rPr>
                <w:b/>
                <w:bCs/>
                <w:szCs w:val="20"/>
              </w:rPr>
            </w:pPr>
            <w:r w:rsidRPr="00E90D77">
              <w:rPr>
                <w:b/>
                <w:bCs/>
                <w:szCs w:val="20"/>
              </w:rPr>
              <w:t>TASK NAME 2</w:t>
            </w:r>
          </w:p>
        </w:tc>
        <w:tc>
          <w:tcPr>
            <w:tcW w:w="1220" w:type="dxa"/>
            <w:tcBorders>
              <w:top w:val="nil"/>
              <w:left w:val="nil"/>
              <w:bottom w:val="single" w:sz="4" w:space="0" w:color="3F3F3F"/>
              <w:right w:val="single" w:sz="4" w:space="0" w:color="000000"/>
            </w:tcBorders>
            <w:shd w:val="clear" w:color="000000" w:fill="B0D7E2"/>
            <w:hideMark/>
          </w:tcPr>
          <w:p w14:paraId="09B95F6D" w14:textId="77777777" w:rsidR="00BC6689" w:rsidRPr="00E90D77" w:rsidRDefault="00BC6689" w:rsidP="003C4E02">
            <w:pPr>
              <w:jc w:val="center"/>
              <w:rPr>
                <w:b/>
                <w:bCs/>
                <w:szCs w:val="20"/>
              </w:rPr>
            </w:pPr>
            <w:r w:rsidRPr="00E90D77">
              <w:rPr>
                <w:b/>
                <w:bCs/>
                <w:szCs w:val="20"/>
              </w:rPr>
              <w:t> </w:t>
            </w:r>
          </w:p>
        </w:tc>
        <w:tc>
          <w:tcPr>
            <w:tcW w:w="1100" w:type="dxa"/>
            <w:tcBorders>
              <w:top w:val="nil"/>
              <w:left w:val="nil"/>
              <w:bottom w:val="single" w:sz="4" w:space="0" w:color="3F3F3F"/>
              <w:right w:val="single" w:sz="4" w:space="0" w:color="000000"/>
            </w:tcBorders>
            <w:shd w:val="clear" w:color="000000" w:fill="B0D7E2"/>
            <w:hideMark/>
          </w:tcPr>
          <w:p w14:paraId="278E943F" w14:textId="77777777" w:rsidR="00BC6689" w:rsidRPr="00E90D77" w:rsidRDefault="00BC6689" w:rsidP="003C4E02">
            <w:pPr>
              <w:jc w:val="center"/>
              <w:rPr>
                <w:b/>
                <w:bCs/>
                <w:szCs w:val="20"/>
              </w:rPr>
            </w:pPr>
            <w:r w:rsidRPr="00E90D77">
              <w:rPr>
                <w:b/>
                <w:bCs/>
                <w:szCs w:val="20"/>
              </w:rPr>
              <w:t> </w:t>
            </w:r>
          </w:p>
        </w:tc>
        <w:tc>
          <w:tcPr>
            <w:tcW w:w="1280" w:type="dxa"/>
            <w:tcBorders>
              <w:top w:val="nil"/>
              <w:left w:val="nil"/>
              <w:bottom w:val="single" w:sz="4" w:space="0" w:color="3F3F3F"/>
              <w:right w:val="single" w:sz="4" w:space="0" w:color="000000"/>
            </w:tcBorders>
            <w:shd w:val="clear" w:color="000000" w:fill="B0D7E2"/>
            <w:hideMark/>
          </w:tcPr>
          <w:p w14:paraId="23D9EF79" w14:textId="77777777" w:rsidR="00BC6689" w:rsidRPr="00E90D77" w:rsidRDefault="00BC6689" w:rsidP="003C4E02">
            <w:pPr>
              <w:jc w:val="center"/>
              <w:rPr>
                <w:b/>
                <w:bCs/>
                <w:szCs w:val="20"/>
              </w:rPr>
            </w:pPr>
            <w:r w:rsidRPr="00E90D77">
              <w:rPr>
                <w:b/>
                <w:bCs/>
                <w:szCs w:val="20"/>
              </w:rPr>
              <w:t> </w:t>
            </w:r>
          </w:p>
        </w:tc>
        <w:tc>
          <w:tcPr>
            <w:tcW w:w="1710" w:type="dxa"/>
            <w:tcBorders>
              <w:top w:val="nil"/>
              <w:left w:val="nil"/>
              <w:bottom w:val="single" w:sz="4" w:space="0" w:color="3F3F3F"/>
              <w:right w:val="single" w:sz="4" w:space="0" w:color="000000"/>
            </w:tcBorders>
            <w:shd w:val="clear" w:color="000000" w:fill="B0D7E2"/>
            <w:hideMark/>
          </w:tcPr>
          <w:p w14:paraId="7AC4C131" w14:textId="77777777" w:rsidR="00BC6689" w:rsidRPr="00E90D77" w:rsidRDefault="00BC6689" w:rsidP="003C4E02">
            <w:pPr>
              <w:rPr>
                <w:b/>
                <w:bCs/>
                <w:szCs w:val="20"/>
              </w:rPr>
            </w:pPr>
            <w:r w:rsidRPr="00E90D77">
              <w:rPr>
                <w:b/>
                <w:bCs/>
                <w:szCs w:val="20"/>
              </w:rPr>
              <w:t> </w:t>
            </w:r>
          </w:p>
        </w:tc>
        <w:tc>
          <w:tcPr>
            <w:tcW w:w="1890" w:type="dxa"/>
            <w:tcBorders>
              <w:top w:val="nil"/>
              <w:left w:val="nil"/>
              <w:bottom w:val="single" w:sz="4" w:space="0" w:color="3F3F3F"/>
              <w:right w:val="single" w:sz="4" w:space="0" w:color="000000"/>
            </w:tcBorders>
            <w:shd w:val="clear" w:color="000000" w:fill="B0D7E2"/>
            <w:hideMark/>
          </w:tcPr>
          <w:p w14:paraId="69348140" w14:textId="77777777" w:rsidR="00BC6689" w:rsidRPr="00E90D77" w:rsidRDefault="00BC6689" w:rsidP="003C4E02">
            <w:pPr>
              <w:jc w:val="right"/>
              <w:rPr>
                <w:b/>
                <w:bCs/>
                <w:szCs w:val="20"/>
              </w:rPr>
            </w:pPr>
            <w:r w:rsidRPr="00E90D77">
              <w:rPr>
                <w:b/>
                <w:bCs/>
                <w:szCs w:val="20"/>
              </w:rPr>
              <w:t> </w:t>
            </w:r>
          </w:p>
        </w:tc>
      </w:tr>
      <w:tr w:rsidR="00BC6689" w:rsidRPr="00E90D77" w14:paraId="7E6B7E96" w14:textId="77777777" w:rsidTr="00BC6689">
        <w:trPr>
          <w:trHeight w:val="204"/>
          <w:jc w:val="center"/>
        </w:trPr>
        <w:tc>
          <w:tcPr>
            <w:tcW w:w="740" w:type="dxa"/>
            <w:tcBorders>
              <w:top w:val="nil"/>
              <w:left w:val="single" w:sz="4" w:space="0" w:color="000000"/>
              <w:bottom w:val="single" w:sz="4" w:space="0" w:color="000000"/>
              <w:right w:val="single" w:sz="4" w:space="0" w:color="000000"/>
            </w:tcBorders>
            <w:hideMark/>
          </w:tcPr>
          <w:p w14:paraId="69221896" w14:textId="77777777" w:rsidR="00BC6689" w:rsidRPr="00E90D77" w:rsidRDefault="00BC6689" w:rsidP="003C4E02">
            <w:pPr>
              <w:jc w:val="center"/>
              <w:rPr>
                <w:szCs w:val="20"/>
              </w:rPr>
            </w:pPr>
            <w:r w:rsidRPr="00E90D77">
              <w:rPr>
                <w:szCs w:val="20"/>
              </w:rPr>
              <w:t>2.1</w:t>
            </w:r>
          </w:p>
        </w:tc>
        <w:tc>
          <w:tcPr>
            <w:tcW w:w="2140" w:type="dxa"/>
            <w:tcBorders>
              <w:top w:val="single" w:sz="4" w:space="0" w:color="3F3F3F"/>
              <w:left w:val="nil"/>
              <w:bottom w:val="single" w:sz="4" w:space="0" w:color="7F7F7F"/>
              <w:right w:val="single" w:sz="4" w:space="0" w:color="000000"/>
            </w:tcBorders>
            <w:hideMark/>
          </w:tcPr>
          <w:p w14:paraId="5C16249B"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7F7F7F"/>
              <w:right w:val="single" w:sz="4" w:space="0" w:color="000000"/>
            </w:tcBorders>
            <w:hideMark/>
          </w:tcPr>
          <w:p w14:paraId="588740A6" w14:textId="77777777" w:rsidR="00BC6689" w:rsidRPr="00E90D77" w:rsidRDefault="00BC6689" w:rsidP="003C4E02">
            <w:pPr>
              <w:jc w:val="center"/>
              <w:rPr>
                <w:szCs w:val="20"/>
              </w:rPr>
            </w:pPr>
            <w:r w:rsidRPr="00E90D77">
              <w:rPr>
                <w:szCs w:val="20"/>
              </w:rPr>
              <w:t> </w:t>
            </w:r>
          </w:p>
        </w:tc>
        <w:tc>
          <w:tcPr>
            <w:tcW w:w="1100" w:type="dxa"/>
            <w:tcBorders>
              <w:top w:val="nil"/>
              <w:left w:val="nil"/>
              <w:bottom w:val="single" w:sz="4" w:space="0" w:color="7F7F7F"/>
              <w:right w:val="single" w:sz="4" w:space="0" w:color="000000"/>
            </w:tcBorders>
            <w:hideMark/>
          </w:tcPr>
          <w:p w14:paraId="57C80130" w14:textId="77777777" w:rsidR="00BC6689" w:rsidRPr="00E90D77" w:rsidRDefault="00BC6689" w:rsidP="003C4E02">
            <w:pPr>
              <w:jc w:val="center"/>
              <w:rPr>
                <w:szCs w:val="20"/>
              </w:rPr>
            </w:pPr>
            <w:r w:rsidRPr="00E90D77">
              <w:rPr>
                <w:szCs w:val="20"/>
              </w:rPr>
              <w:t> </w:t>
            </w:r>
          </w:p>
        </w:tc>
        <w:tc>
          <w:tcPr>
            <w:tcW w:w="1280" w:type="dxa"/>
            <w:tcBorders>
              <w:top w:val="nil"/>
              <w:left w:val="nil"/>
              <w:bottom w:val="single" w:sz="4" w:space="0" w:color="7F7F7F"/>
              <w:right w:val="single" w:sz="4" w:space="0" w:color="000000"/>
            </w:tcBorders>
            <w:hideMark/>
          </w:tcPr>
          <w:p w14:paraId="2EE262F5"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3DFB26A6" w14:textId="77777777" w:rsidR="00BC6689" w:rsidRPr="00E90D77" w:rsidRDefault="00BC6689" w:rsidP="003C4E02">
            <w:pPr>
              <w:ind w:firstLineChars="100" w:firstLine="220"/>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67067961" w14:textId="77777777" w:rsidR="00BC6689" w:rsidRPr="00E90D77" w:rsidRDefault="00BC6689" w:rsidP="003C4E02">
            <w:pPr>
              <w:jc w:val="right"/>
              <w:rPr>
                <w:szCs w:val="20"/>
              </w:rPr>
            </w:pPr>
            <w:r w:rsidRPr="00E90D77">
              <w:rPr>
                <w:szCs w:val="20"/>
              </w:rPr>
              <w:t> </w:t>
            </w:r>
          </w:p>
        </w:tc>
      </w:tr>
      <w:tr w:rsidR="00BC6689" w:rsidRPr="00E90D77" w14:paraId="3FBDAFFE" w14:textId="77777777" w:rsidTr="00BC6689">
        <w:trPr>
          <w:trHeight w:val="204"/>
          <w:jc w:val="center"/>
        </w:trPr>
        <w:tc>
          <w:tcPr>
            <w:tcW w:w="740" w:type="dxa"/>
            <w:tcBorders>
              <w:top w:val="nil"/>
              <w:left w:val="single" w:sz="4" w:space="0" w:color="000000"/>
              <w:bottom w:val="single" w:sz="4" w:space="0" w:color="000000"/>
              <w:right w:val="single" w:sz="4" w:space="0" w:color="000000"/>
            </w:tcBorders>
            <w:hideMark/>
          </w:tcPr>
          <w:p w14:paraId="7CE44676" w14:textId="77777777" w:rsidR="00BC6689" w:rsidRPr="00E90D77" w:rsidRDefault="00BC6689" w:rsidP="003C4E02">
            <w:pPr>
              <w:jc w:val="center"/>
              <w:rPr>
                <w:szCs w:val="20"/>
              </w:rPr>
            </w:pPr>
            <w:r w:rsidRPr="00E90D77">
              <w:rPr>
                <w:szCs w:val="20"/>
              </w:rPr>
              <w:t>2.2</w:t>
            </w:r>
          </w:p>
        </w:tc>
        <w:tc>
          <w:tcPr>
            <w:tcW w:w="2140" w:type="dxa"/>
            <w:tcBorders>
              <w:top w:val="nil"/>
              <w:left w:val="nil"/>
              <w:bottom w:val="single" w:sz="4" w:space="0" w:color="7F7F7F"/>
              <w:right w:val="single" w:sz="4" w:space="0" w:color="000000"/>
            </w:tcBorders>
            <w:hideMark/>
          </w:tcPr>
          <w:p w14:paraId="5C701460"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7F7F7F"/>
              <w:right w:val="single" w:sz="4" w:space="0" w:color="000000"/>
            </w:tcBorders>
            <w:hideMark/>
          </w:tcPr>
          <w:p w14:paraId="52CA9C49" w14:textId="77777777" w:rsidR="00BC6689" w:rsidRPr="00E90D77" w:rsidRDefault="00BC6689" w:rsidP="003C4E02">
            <w:pPr>
              <w:jc w:val="center"/>
              <w:rPr>
                <w:szCs w:val="20"/>
              </w:rPr>
            </w:pPr>
            <w:r w:rsidRPr="00E90D77">
              <w:rPr>
                <w:szCs w:val="20"/>
              </w:rPr>
              <w:t> </w:t>
            </w:r>
          </w:p>
        </w:tc>
        <w:tc>
          <w:tcPr>
            <w:tcW w:w="1100" w:type="dxa"/>
            <w:tcBorders>
              <w:top w:val="nil"/>
              <w:left w:val="nil"/>
              <w:bottom w:val="single" w:sz="4" w:space="0" w:color="7F7F7F"/>
              <w:right w:val="single" w:sz="4" w:space="0" w:color="000000"/>
            </w:tcBorders>
            <w:hideMark/>
          </w:tcPr>
          <w:p w14:paraId="41DA8E90" w14:textId="77777777" w:rsidR="00BC6689" w:rsidRPr="00E90D77" w:rsidRDefault="00BC6689" w:rsidP="003C4E02">
            <w:pPr>
              <w:jc w:val="center"/>
              <w:rPr>
                <w:szCs w:val="20"/>
              </w:rPr>
            </w:pPr>
            <w:r w:rsidRPr="00E90D77">
              <w:rPr>
                <w:szCs w:val="20"/>
              </w:rPr>
              <w:t> </w:t>
            </w:r>
          </w:p>
        </w:tc>
        <w:tc>
          <w:tcPr>
            <w:tcW w:w="1280" w:type="dxa"/>
            <w:tcBorders>
              <w:top w:val="nil"/>
              <w:left w:val="nil"/>
              <w:bottom w:val="single" w:sz="4" w:space="0" w:color="7F7F7F"/>
              <w:right w:val="single" w:sz="4" w:space="0" w:color="000000"/>
            </w:tcBorders>
            <w:hideMark/>
          </w:tcPr>
          <w:p w14:paraId="789BEF51"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113901CC" w14:textId="77777777" w:rsidR="00BC6689" w:rsidRPr="00E90D77" w:rsidRDefault="00BC6689" w:rsidP="003C4E02">
            <w:pPr>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53069CE4" w14:textId="77777777" w:rsidR="00BC6689" w:rsidRPr="00E90D77" w:rsidRDefault="00BC6689" w:rsidP="003C4E02">
            <w:pPr>
              <w:jc w:val="right"/>
              <w:rPr>
                <w:szCs w:val="20"/>
              </w:rPr>
            </w:pPr>
            <w:r w:rsidRPr="00E90D77">
              <w:rPr>
                <w:szCs w:val="20"/>
              </w:rPr>
              <w:t> </w:t>
            </w:r>
          </w:p>
        </w:tc>
      </w:tr>
      <w:tr w:rsidR="00BC6689" w:rsidRPr="00E90D77" w14:paraId="569613C9" w14:textId="77777777" w:rsidTr="00BC6689">
        <w:trPr>
          <w:trHeight w:val="204"/>
          <w:jc w:val="center"/>
        </w:trPr>
        <w:tc>
          <w:tcPr>
            <w:tcW w:w="740" w:type="dxa"/>
            <w:tcBorders>
              <w:top w:val="nil"/>
              <w:left w:val="single" w:sz="4" w:space="0" w:color="000000"/>
              <w:bottom w:val="single" w:sz="4" w:space="0" w:color="3F3F3F"/>
              <w:right w:val="single" w:sz="4" w:space="0" w:color="000000"/>
            </w:tcBorders>
            <w:hideMark/>
          </w:tcPr>
          <w:p w14:paraId="6B1582F4" w14:textId="77777777" w:rsidR="00BC6689" w:rsidRPr="00E90D77" w:rsidRDefault="00BC6689" w:rsidP="003C4E02">
            <w:pPr>
              <w:rPr>
                <w:szCs w:val="20"/>
              </w:rPr>
            </w:pPr>
            <w:r w:rsidRPr="00E90D77">
              <w:rPr>
                <w:szCs w:val="20"/>
              </w:rPr>
              <w:t> </w:t>
            </w:r>
          </w:p>
        </w:tc>
        <w:tc>
          <w:tcPr>
            <w:tcW w:w="2140" w:type="dxa"/>
            <w:tcBorders>
              <w:top w:val="nil"/>
              <w:left w:val="nil"/>
              <w:bottom w:val="single" w:sz="4" w:space="0" w:color="3F3F3F"/>
              <w:right w:val="single" w:sz="4" w:space="0" w:color="000000"/>
            </w:tcBorders>
            <w:hideMark/>
          </w:tcPr>
          <w:p w14:paraId="334DC91F"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3F3F3F"/>
              <w:right w:val="single" w:sz="4" w:space="0" w:color="000000"/>
            </w:tcBorders>
            <w:hideMark/>
          </w:tcPr>
          <w:p w14:paraId="4A29751D"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3F3F3F"/>
              <w:right w:val="single" w:sz="4" w:space="0" w:color="000000"/>
            </w:tcBorders>
            <w:hideMark/>
          </w:tcPr>
          <w:p w14:paraId="337EC4FC"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3F3F3F"/>
              <w:right w:val="single" w:sz="4" w:space="0" w:color="000000"/>
            </w:tcBorders>
            <w:hideMark/>
          </w:tcPr>
          <w:p w14:paraId="2157BD28"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3F3F3F"/>
              <w:right w:val="single" w:sz="4" w:space="0" w:color="000000"/>
            </w:tcBorders>
            <w:hideMark/>
          </w:tcPr>
          <w:p w14:paraId="3E00778E" w14:textId="77777777" w:rsidR="00BC6689" w:rsidRPr="00E90D77" w:rsidRDefault="00BC6689" w:rsidP="003C4E02">
            <w:pPr>
              <w:ind w:firstLineChars="100" w:firstLine="220"/>
              <w:rPr>
                <w:szCs w:val="20"/>
              </w:rPr>
            </w:pPr>
            <w:r w:rsidRPr="00E90D77">
              <w:rPr>
                <w:szCs w:val="20"/>
              </w:rPr>
              <w:t> </w:t>
            </w:r>
          </w:p>
        </w:tc>
        <w:tc>
          <w:tcPr>
            <w:tcW w:w="1890" w:type="dxa"/>
            <w:tcBorders>
              <w:top w:val="nil"/>
              <w:left w:val="nil"/>
              <w:bottom w:val="single" w:sz="4" w:space="0" w:color="3F3F3F"/>
              <w:right w:val="single" w:sz="4" w:space="0" w:color="000000"/>
            </w:tcBorders>
            <w:hideMark/>
          </w:tcPr>
          <w:p w14:paraId="32F75C20" w14:textId="77777777" w:rsidR="00BC6689" w:rsidRPr="00E90D77" w:rsidRDefault="00BC6689" w:rsidP="003C4E02">
            <w:pPr>
              <w:jc w:val="right"/>
              <w:rPr>
                <w:szCs w:val="20"/>
              </w:rPr>
            </w:pPr>
            <w:r w:rsidRPr="00E90D77">
              <w:rPr>
                <w:szCs w:val="20"/>
              </w:rPr>
              <w:t> </w:t>
            </w:r>
          </w:p>
        </w:tc>
      </w:tr>
      <w:tr w:rsidR="00BC6689" w:rsidRPr="00E90D77" w14:paraId="6FC6FBFF" w14:textId="77777777" w:rsidTr="00BC6689">
        <w:trPr>
          <w:trHeight w:val="204"/>
          <w:jc w:val="center"/>
        </w:trPr>
        <w:tc>
          <w:tcPr>
            <w:tcW w:w="740" w:type="dxa"/>
            <w:tcBorders>
              <w:top w:val="nil"/>
              <w:left w:val="single" w:sz="4" w:space="0" w:color="000000"/>
              <w:bottom w:val="single" w:sz="4" w:space="0" w:color="3F3F3F"/>
              <w:right w:val="single" w:sz="4" w:space="0" w:color="000000"/>
            </w:tcBorders>
            <w:shd w:val="clear" w:color="000000" w:fill="B0D7E2"/>
            <w:hideMark/>
          </w:tcPr>
          <w:p w14:paraId="5681EFE4" w14:textId="77777777" w:rsidR="00BC6689" w:rsidRPr="00E90D77" w:rsidRDefault="00BC6689" w:rsidP="003C4E02">
            <w:pPr>
              <w:jc w:val="center"/>
              <w:rPr>
                <w:b/>
                <w:bCs/>
                <w:szCs w:val="20"/>
              </w:rPr>
            </w:pPr>
            <w:r w:rsidRPr="00E90D77">
              <w:rPr>
                <w:b/>
                <w:bCs/>
                <w:szCs w:val="20"/>
              </w:rPr>
              <w:t>3</w:t>
            </w:r>
          </w:p>
        </w:tc>
        <w:tc>
          <w:tcPr>
            <w:tcW w:w="2140" w:type="dxa"/>
            <w:tcBorders>
              <w:top w:val="nil"/>
              <w:left w:val="nil"/>
              <w:bottom w:val="single" w:sz="4" w:space="0" w:color="000000"/>
              <w:right w:val="single" w:sz="4" w:space="0" w:color="000000"/>
            </w:tcBorders>
            <w:shd w:val="clear" w:color="000000" w:fill="B0D7E2"/>
            <w:hideMark/>
          </w:tcPr>
          <w:p w14:paraId="51DCF0EB" w14:textId="77777777" w:rsidR="00BC6689" w:rsidRPr="00E90D77" w:rsidRDefault="00BC6689" w:rsidP="003C4E02">
            <w:pPr>
              <w:rPr>
                <w:b/>
                <w:bCs/>
                <w:szCs w:val="20"/>
              </w:rPr>
            </w:pPr>
            <w:r w:rsidRPr="00E90D77">
              <w:rPr>
                <w:b/>
                <w:bCs/>
                <w:szCs w:val="20"/>
              </w:rPr>
              <w:t>TASK NAME 3</w:t>
            </w:r>
          </w:p>
        </w:tc>
        <w:tc>
          <w:tcPr>
            <w:tcW w:w="1220" w:type="dxa"/>
            <w:tcBorders>
              <w:top w:val="nil"/>
              <w:left w:val="nil"/>
              <w:bottom w:val="single" w:sz="4" w:space="0" w:color="3F3F3F"/>
              <w:right w:val="single" w:sz="4" w:space="0" w:color="000000"/>
            </w:tcBorders>
            <w:shd w:val="clear" w:color="000000" w:fill="B0D7E2"/>
            <w:hideMark/>
          </w:tcPr>
          <w:p w14:paraId="24134136" w14:textId="77777777" w:rsidR="00BC6689" w:rsidRPr="00E90D77" w:rsidRDefault="00BC6689" w:rsidP="003C4E02">
            <w:pPr>
              <w:jc w:val="center"/>
              <w:rPr>
                <w:b/>
                <w:bCs/>
                <w:szCs w:val="20"/>
              </w:rPr>
            </w:pPr>
            <w:r w:rsidRPr="00E90D77">
              <w:rPr>
                <w:b/>
                <w:bCs/>
                <w:szCs w:val="20"/>
              </w:rPr>
              <w:t> </w:t>
            </w:r>
          </w:p>
        </w:tc>
        <w:tc>
          <w:tcPr>
            <w:tcW w:w="1100" w:type="dxa"/>
            <w:tcBorders>
              <w:top w:val="nil"/>
              <w:left w:val="nil"/>
              <w:bottom w:val="single" w:sz="4" w:space="0" w:color="3F3F3F"/>
              <w:right w:val="single" w:sz="4" w:space="0" w:color="000000"/>
            </w:tcBorders>
            <w:shd w:val="clear" w:color="000000" w:fill="B0D7E2"/>
            <w:hideMark/>
          </w:tcPr>
          <w:p w14:paraId="11B9864B" w14:textId="77777777" w:rsidR="00BC6689" w:rsidRPr="00E90D77" w:rsidRDefault="00BC6689" w:rsidP="003C4E02">
            <w:pPr>
              <w:jc w:val="center"/>
              <w:rPr>
                <w:b/>
                <w:bCs/>
                <w:szCs w:val="20"/>
              </w:rPr>
            </w:pPr>
            <w:r w:rsidRPr="00E90D77">
              <w:rPr>
                <w:b/>
                <w:bCs/>
                <w:szCs w:val="20"/>
              </w:rPr>
              <w:t> </w:t>
            </w:r>
          </w:p>
        </w:tc>
        <w:tc>
          <w:tcPr>
            <w:tcW w:w="1280" w:type="dxa"/>
            <w:tcBorders>
              <w:top w:val="nil"/>
              <w:left w:val="nil"/>
              <w:bottom w:val="single" w:sz="4" w:space="0" w:color="3F3F3F"/>
              <w:right w:val="single" w:sz="4" w:space="0" w:color="000000"/>
            </w:tcBorders>
            <w:shd w:val="clear" w:color="000000" w:fill="B0D7E2"/>
            <w:hideMark/>
          </w:tcPr>
          <w:p w14:paraId="15619E46" w14:textId="77777777" w:rsidR="00BC6689" w:rsidRPr="00E90D77" w:rsidRDefault="00BC6689" w:rsidP="003C4E02">
            <w:pPr>
              <w:jc w:val="center"/>
              <w:rPr>
                <w:b/>
                <w:bCs/>
                <w:szCs w:val="20"/>
              </w:rPr>
            </w:pPr>
            <w:r w:rsidRPr="00E90D77">
              <w:rPr>
                <w:b/>
                <w:bCs/>
                <w:szCs w:val="20"/>
              </w:rPr>
              <w:t> </w:t>
            </w:r>
          </w:p>
        </w:tc>
        <w:tc>
          <w:tcPr>
            <w:tcW w:w="1710" w:type="dxa"/>
            <w:tcBorders>
              <w:top w:val="nil"/>
              <w:left w:val="nil"/>
              <w:bottom w:val="single" w:sz="4" w:space="0" w:color="3F3F3F"/>
              <w:right w:val="single" w:sz="4" w:space="0" w:color="000000"/>
            </w:tcBorders>
            <w:shd w:val="clear" w:color="000000" w:fill="B0D7E2"/>
            <w:hideMark/>
          </w:tcPr>
          <w:p w14:paraId="5D01B1A7" w14:textId="77777777" w:rsidR="00BC6689" w:rsidRPr="00E90D77" w:rsidRDefault="00BC6689" w:rsidP="003C4E02">
            <w:pPr>
              <w:rPr>
                <w:b/>
                <w:bCs/>
                <w:szCs w:val="20"/>
              </w:rPr>
            </w:pPr>
            <w:r w:rsidRPr="00E90D77">
              <w:rPr>
                <w:b/>
                <w:bCs/>
                <w:szCs w:val="20"/>
              </w:rPr>
              <w:t> </w:t>
            </w:r>
          </w:p>
        </w:tc>
        <w:tc>
          <w:tcPr>
            <w:tcW w:w="1890" w:type="dxa"/>
            <w:tcBorders>
              <w:top w:val="nil"/>
              <w:left w:val="nil"/>
              <w:bottom w:val="single" w:sz="4" w:space="0" w:color="3F3F3F"/>
              <w:right w:val="single" w:sz="4" w:space="0" w:color="000000"/>
            </w:tcBorders>
            <w:shd w:val="clear" w:color="000000" w:fill="B0D7E2"/>
            <w:hideMark/>
          </w:tcPr>
          <w:p w14:paraId="250945C9" w14:textId="77777777" w:rsidR="00BC6689" w:rsidRPr="00E90D77" w:rsidRDefault="00BC6689" w:rsidP="003C4E02">
            <w:pPr>
              <w:jc w:val="right"/>
              <w:rPr>
                <w:b/>
                <w:bCs/>
                <w:szCs w:val="20"/>
              </w:rPr>
            </w:pPr>
            <w:r w:rsidRPr="00E90D77">
              <w:rPr>
                <w:b/>
                <w:bCs/>
                <w:szCs w:val="20"/>
              </w:rPr>
              <w:t> </w:t>
            </w:r>
          </w:p>
        </w:tc>
      </w:tr>
      <w:tr w:rsidR="00BC6689" w:rsidRPr="00E90D77" w14:paraId="1F172985" w14:textId="77777777" w:rsidTr="00BC6689">
        <w:trPr>
          <w:trHeight w:val="204"/>
          <w:jc w:val="center"/>
        </w:trPr>
        <w:tc>
          <w:tcPr>
            <w:tcW w:w="740" w:type="dxa"/>
            <w:tcBorders>
              <w:top w:val="nil"/>
              <w:left w:val="single" w:sz="4" w:space="0" w:color="000000"/>
              <w:bottom w:val="single" w:sz="4" w:space="0" w:color="000000"/>
              <w:right w:val="single" w:sz="4" w:space="0" w:color="000000"/>
            </w:tcBorders>
            <w:hideMark/>
          </w:tcPr>
          <w:p w14:paraId="3FBE4685" w14:textId="77777777" w:rsidR="00BC6689" w:rsidRPr="00E90D77" w:rsidRDefault="00BC6689" w:rsidP="003C4E02">
            <w:pPr>
              <w:jc w:val="center"/>
              <w:rPr>
                <w:szCs w:val="20"/>
              </w:rPr>
            </w:pPr>
            <w:r w:rsidRPr="00E90D77">
              <w:rPr>
                <w:szCs w:val="20"/>
              </w:rPr>
              <w:t>3.1</w:t>
            </w:r>
          </w:p>
        </w:tc>
        <w:tc>
          <w:tcPr>
            <w:tcW w:w="2140" w:type="dxa"/>
            <w:tcBorders>
              <w:top w:val="single" w:sz="4" w:space="0" w:color="3F3F3F"/>
              <w:left w:val="nil"/>
              <w:bottom w:val="single" w:sz="4" w:space="0" w:color="7F7F7F"/>
              <w:right w:val="single" w:sz="4" w:space="0" w:color="000000"/>
            </w:tcBorders>
            <w:hideMark/>
          </w:tcPr>
          <w:p w14:paraId="01A430EA"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7F7F7F"/>
              <w:right w:val="single" w:sz="4" w:space="0" w:color="000000"/>
            </w:tcBorders>
            <w:hideMark/>
          </w:tcPr>
          <w:p w14:paraId="12F53742"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7F7F7F"/>
              <w:right w:val="single" w:sz="4" w:space="0" w:color="000000"/>
            </w:tcBorders>
            <w:hideMark/>
          </w:tcPr>
          <w:p w14:paraId="6455A5EF"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7F7F7F"/>
              <w:right w:val="single" w:sz="4" w:space="0" w:color="000000"/>
            </w:tcBorders>
            <w:hideMark/>
          </w:tcPr>
          <w:p w14:paraId="44CBA7B0"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53ECF5A2" w14:textId="77777777" w:rsidR="00BC6689" w:rsidRPr="00E90D77" w:rsidRDefault="00BC6689" w:rsidP="003C4E02">
            <w:pPr>
              <w:ind w:firstLineChars="100" w:firstLine="220"/>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44983ADE" w14:textId="77777777" w:rsidR="00BC6689" w:rsidRPr="00E90D77" w:rsidRDefault="00BC6689" w:rsidP="003C4E02">
            <w:pPr>
              <w:jc w:val="right"/>
              <w:rPr>
                <w:szCs w:val="20"/>
              </w:rPr>
            </w:pPr>
            <w:r w:rsidRPr="00E90D77">
              <w:rPr>
                <w:szCs w:val="20"/>
              </w:rPr>
              <w:t> </w:t>
            </w:r>
          </w:p>
        </w:tc>
      </w:tr>
      <w:tr w:rsidR="00BC6689" w:rsidRPr="00E90D77" w14:paraId="146CEAFE" w14:textId="77777777" w:rsidTr="00BC6689">
        <w:trPr>
          <w:trHeight w:val="204"/>
          <w:jc w:val="center"/>
        </w:trPr>
        <w:tc>
          <w:tcPr>
            <w:tcW w:w="740" w:type="dxa"/>
            <w:tcBorders>
              <w:top w:val="nil"/>
              <w:left w:val="single" w:sz="4" w:space="0" w:color="000000"/>
              <w:bottom w:val="single" w:sz="4" w:space="0" w:color="000000"/>
              <w:right w:val="single" w:sz="4" w:space="0" w:color="000000"/>
            </w:tcBorders>
            <w:hideMark/>
          </w:tcPr>
          <w:p w14:paraId="56A0A91C" w14:textId="77777777" w:rsidR="00BC6689" w:rsidRPr="00E90D77" w:rsidRDefault="00BC6689" w:rsidP="003C4E02">
            <w:pPr>
              <w:jc w:val="center"/>
              <w:rPr>
                <w:szCs w:val="20"/>
              </w:rPr>
            </w:pPr>
            <w:r w:rsidRPr="00E90D77">
              <w:rPr>
                <w:szCs w:val="20"/>
              </w:rPr>
              <w:t>3.2</w:t>
            </w:r>
          </w:p>
        </w:tc>
        <w:tc>
          <w:tcPr>
            <w:tcW w:w="2140" w:type="dxa"/>
            <w:tcBorders>
              <w:top w:val="nil"/>
              <w:left w:val="nil"/>
              <w:bottom w:val="single" w:sz="4" w:space="0" w:color="7F7F7F"/>
              <w:right w:val="single" w:sz="4" w:space="0" w:color="000000"/>
            </w:tcBorders>
            <w:hideMark/>
          </w:tcPr>
          <w:p w14:paraId="6C84702F"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7F7F7F"/>
              <w:right w:val="single" w:sz="4" w:space="0" w:color="000000"/>
            </w:tcBorders>
            <w:hideMark/>
          </w:tcPr>
          <w:p w14:paraId="2FD0B330"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7F7F7F"/>
              <w:right w:val="single" w:sz="4" w:space="0" w:color="000000"/>
            </w:tcBorders>
            <w:hideMark/>
          </w:tcPr>
          <w:p w14:paraId="7476F281"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7F7F7F"/>
              <w:right w:val="single" w:sz="4" w:space="0" w:color="000000"/>
            </w:tcBorders>
            <w:hideMark/>
          </w:tcPr>
          <w:p w14:paraId="1242364D"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1129F022" w14:textId="77777777" w:rsidR="00BC6689" w:rsidRPr="00E90D77" w:rsidRDefault="00BC6689" w:rsidP="003C4E02">
            <w:pPr>
              <w:ind w:firstLineChars="100" w:firstLine="220"/>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10EDF8C2" w14:textId="77777777" w:rsidR="00BC6689" w:rsidRPr="00E90D77" w:rsidRDefault="00BC6689" w:rsidP="003C4E02">
            <w:pPr>
              <w:jc w:val="right"/>
              <w:rPr>
                <w:szCs w:val="20"/>
              </w:rPr>
            </w:pPr>
            <w:r w:rsidRPr="00E90D77">
              <w:rPr>
                <w:szCs w:val="20"/>
              </w:rPr>
              <w:t> </w:t>
            </w:r>
          </w:p>
        </w:tc>
      </w:tr>
      <w:tr w:rsidR="00BC6689" w:rsidRPr="00E90D77" w14:paraId="66C06BB3" w14:textId="77777777" w:rsidTr="00BC6689">
        <w:trPr>
          <w:trHeight w:val="204"/>
          <w:jc w:val="center"/>
        </w:trPr>
        <w:tc>
          <w:tcPr>
            <w:tcW w:w="740" w:type="dxa"/>
            <w:tcBorders>
              <w:top w:val="nil"/>
              <w:left w:val="single" w:sz="4" w:space="0" w:color="000000"/>
              <w:bottom w:val="single" w:sz="4" w:space="0" w:color="000000"/>
              <w:right w:val="single" w:sz="4" w:space="0" w:color="000000"/>
            </w:tcBorders>
            <w:hideMark/>
          </w:tcPr>
          <w:p w14:paraId="317FD4D0" w14:textId="77777777" w:rsidR="00BC6689" w:rsidRPr="00E90D77" w:rsidRDefault="00BC6689" w:rsidP="003C4E02">
            <w:pPr>
              <w:rPr>
                <w:szCs w:val="20"/>
              </w:rPr>
            </w:pPr>
            <w:r w:rsidRPr="00E90D77">
              <w:rPr>
                <w:szCs w:val="20"/>
              </w:rPr>
              <w:t> </w:t>
            </w:r>
          </w:p>
        </w:tc>
        <w:tc>
          <w:tcPr>
            <w:tcW w:w="2140" w:type="dxa"/>
            <w:tcBorders>
              <w:top w:val="nil"/>
              <w:left w:val="nil"/>
              <w:bottom w:val="single" w:sz="4" w:space="0" w:color="000000"/>
              <w:right w:val="single" w:sz="4" w:space="0" w:color="000000"/>
            </w:tcBorders>
            <w:hideMark/>
          </w:tcPr>
          <w:p w14:paraId="1013EE6E" w14:textId="77777777" w:rsidR="00BC6689" w:rsidRPr="00E90D77" w:rsidRDefault="00BC6689" w:rsidP="003C4E02">
            <w:pPr>
              <w:rPr>
                <w:szCs w:val="20"/>
              </w:rPr>
            </w:pPr>
            <w:r w:rsidRPr="00E90D77">
              <w:rPr>
                <w:szCs w:val="20"/>
              </w:rPr>
              <w:t> </w:t>
            </w:r>
          </w:p>
        </w:tc>
        <w:tc>
          <w:tcPr>
            <w:tcW w:w="1220" w:type="dxa"/>
            <w:tcBorders>
              <w:top w:val="nil"/>
              <w:left w:val="nil"/>
              <w:bottom w:val="single" w:sz="4" w:space="0" w:color="000000"/>
              <w:right w:val="single" w:sz="4" w:space="0" w:color="000000"/>
            </w:tcBorders>
            <w:hideMark/>
          </w:tcPr>
          <w:p w14:paraId="67AEB4A5"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000000"/>
              <w:right w:val="single" w:sz="4" w:space="0" w:color="000000"/>
            </w:tcBorders>
            <w:hideMark/>
          </w:tcPr>
          <w:p w14:paraId="3455111B"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single" w:sz="4" w:space="0" w:color="000000"/>
            </w:tcBorders>
            <w:hideMark/>
          </w:tcPr>
          <w:p w14:paraId="3E7E199E"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06A98FF4" w14:textId="77777777" w:rsidR="00BC6689" w:rsidRPr="00E90D77" w:rsidRDefault="00BC6689" w:rsidP="003C4E02">
            <w:pPr>
              <w:ind w:firstLineChars="100" w:firstLine="220"/>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3204370B" w14:textId="77777777" w:rsidR="00BC6689" w:rsidRPr="00E90D77" w:rsidRDefault="00BC6689" w:rsidP="003C4E02">
            <w:pPr>
              <w:jc w:val="right"/>
              <w:rPr>
                <w:szCs w:val="20"/>
              </w:rPr>
            </w:pPr>
            <w:r w:rsidRPr="00E90D77">
              <w:rPr>
                <w:szCs w:val="20"/>
              </w:rPr>
              <w:t> </w:t>
            </w:r>
          </w:p>
        </w:tc>
      </w:tr>
      <w:tr w:rsidR="00BC6689" w:rsidRPr="00E90D77" w14:paraId="2E310024" w14:textId="77777777" w:rsidTr="00BC6689">
        <w:trPr>
          <w:trHeight w:val="204"/>
          <w:jc w:val="center"/>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307187"/>
            <w:hideMark/>
          </w:tcPr>
          <w:p w14:paraId="7EF08F89" w14:textId="77777777" w:rsidR="00BC6689" w:rsidRPr="0022484B" w:rsidRDefault="00BC6689" w:rsidP="003C4E02">
            <w:pPr>
              <w:rPr>
                <w:color w:val="EAEAEA"/>
                <w:szCs w:val="20"/>
              </w:rPr>
            </w:pPr>
            <w:r w:rsidRPr="0022484B">
              <w:rPr>
                <w:b/>
                <w:bCs/>
                <w:color w:val="EAEAEA"/>
                <w:szCs w:val="20"/>
              </w:rPr>
              <w:t>Total</w:t>
            </w:r>
            <w:r w:rsidRPr="0022484B">
              <w:rPr>
                <w:color w:val="EAEAEA"/>
                <w:szCs w:val="20"/>
              </w:rPr>
              <w:t xml:space="preserve"> </w:t>
            </w:r>
            <w:r w:rsidRPr="0022484B">
              <w:rPr>
                <w:b/>
                <w:bCs/>
                <w:color w:val="EAEAEA"/>
                <w:szCs w:val="20"/>
              </w:rPr>
              <w:t>Labor</w:t>
            </w:r>
            <w:r w:rsidRPr="0022484B">
              <w:rPr>
                <w:color w:val="EAEAEA"/>
                <w:szCs w:val="20"/>
              </w:rPr>
              <w:t xml:space="preserve"> </w:t>
            </w:r>
            <w:r w:rsidRPr="0022484B">
              <w:rPr>
                <w:b/>
                <w:bCs/>
                <w:color w:val="EAEAEA"/>
                <w:szCs w:val="20"/>
              </w:rPr>
              <w:t>Hours</w:t>
            </w:r>
          </w:p>
        </w:tc>
        <w:tc>
          <w:tcPr>
            <w:tcW w:w="1220" w:type="dxa"/>
            <w:tcBorders>
              <w:top w:val="nil"/>
              <w:left w:val="nil"/>
              <w:bottom w:val="single" w:sz="4" w:space="0" w:color="000000"/>
              <w:right w:val="single" w:sz="4" w:space="0" w:color="000000"/>
            </w:tcBorders>
            <w:shd w:val="clear" w:color="000000" w:fill="307187"/>
            <w:hideMark/>
          </w:tcPr>
          <w:p w14:paraId="6DBF6EFB" w14:textId="77777777" w:rsidR="00BC6689" w:rsidRPr="00E90D77" w:rsidRDefault="00BC6689" w:rsidP="003C4E02">
            <w:pPr>
              <w:jc w:val="center"/>
              <w:rPr>
                <w:b/>
                <w:bCs/>
                <w:szCs w:val="20"/>
              </w:rPr>
            </w:pPr>
            <w:r w:rsidRPr="00E90D77">
              <w:rPr>
                <w:b/>
                <w:bCs/>
                <w:szCs w:val="20"/>
              </w:rPr>
              <w:t> </w:t>
            </w:r>
          </w:p>
        </w:tc>
        <w:tc>
          <w:tcPr>
            <w:tcW w:w="1100" w:type="dxa"/>
            <w:tcBorders>
              <w:top w:val="nil"/>
              <w:left w:val="nil"/>
              <w:bottom w:val="single" w:sz="4" w:space="0" w:color="000000"/>
              <w:right w:val="single" w:sz="4" w:space="0" w:color="000000"/>
            </w:tcBorders>
            <w:shd w:val="clear" w:color="000000" w:fill="307187"/>
            <w:hideMark/>
          </w:tcPr>
          <w:p w14:paraId="641188E5" w14:textId="77777777" w:rsidR="00BC6689" w:rsidRPr="00E90D77" w:rsidRDefault="00BC6689" w:rsidP="003C4E02">
            <w:pPr>
              <w:jc w:val="center"/>
              <w:rPr>
                <w:b/>
                <w:bCs/>
                <w:szCs w:val="20"/>
              </w:rPr>
            </w:pPr>
            <w:r w:rsidRPr="00E90D77">
              <w:rPr>
                <w:b/>
                <w:bCs/>
                <w:szCs w:val="20"/>
              </w:rPr>
              <w:t> </w:t>
            </w:r>
          </w:p>
        </w:tc>
        <w:tc>
          <w:tcPr>
            <w:tcW w:w="1280" w:type="dxa"/>
            <w:tcBorders>
              <w:top w:val="nil"/>
              <w:left w:val="nil"/>
              <w:bottom w:val="single" w:sz="4" w:space="0" w:color="000000"/>
              <w:right w:val="single" w:sz="4" w:space="0" w:color="000000"/>
            </w:tcBorders>
            <w:shd w:val="clear" w:color="000000" w:fill="307187"/>
            <w:hideMark/>
          </w:tcPr>
          <w:p w14:paraId="0FBDA0D2" w14:textId="77777777" w:rsidR="00BC6689" w:rsidRPr="00E90D77" w:rsidRDefault="00BC6689" w:rsidP="003C4E02">
            <w:pPr>
              <w:ind w:firstLineChars="100" w:firstLine="221"/>
              <w:rPr>
                <w:b/>
                <w:bCs/>
                <w:szCs w:val="20"/>
              </w:rPr>
            </w:pPr>
            <w:r w:rsidRPr="00E90D77">
              <w:rPr>
                <w:b/>
                <w:bCs/>
                <w:szCs w:val="20"/>
              </w:rPr>
              <w:t> </w:t>
            </w:r>
          </w:p>
        </w:tc>
        <w:tc>
          <w:tcPr>
            <w:tcW w:w="1710" w:type="dxa"/>
            <w:tcBorders>
              <w:top w:val="nil"/>
              <w:left w:val="nil"/>
              <w:bottom w:val="single" w:sz="4" w:space="0" w:color="000000"/>
              <w:right w:val="single" w:sz="4" w:space="0" w:color="000000"/>
            </w:tcBorders>
            <w:shd w:val="clear" w:color="000000" w:fill="307187"/>
            <w:hideMark/>
          </w:tcPr>
          <w:p w14:paraId="78CF53C7" w14:textId="77777777" w:rsidR="00BC6689" w:rsidRPr="00E90D77" w:rsidRDefault="00BC6689" w:rsidP="003C4E02">
            <w:pPr>
              <w:rPr>
                <w:b/>
                <w:bCs/>
                <w:szCs w:val="20"/>
              </w:rPr>
            </w:pPr>
            <w:r w:rsidRPr="00E90D77">
              <w:rPr>
                <w:b/>
                <w:bCs/>
                <w:szCs w:val="20"/>
              </w:rPr>
              <w:t> </w:t>
            </w:r>
          </w:p>
        </w:tc>
        <w:tc>
          <w:tcPr>
            <w:tcW w:w="1890" w:type="dxa"/>
            <w:tcBorders>
              <w:top w:val="nil"/>
              <w:left w:val="nil"/>
              <w:bottom w:val="single" w:sz="4" w:space="0" w:color="000000"/>
              <w:right w:val="single" w:sz="4" w:space="0" w:color="000000"/>
            </w:tcBorders>
            <w:hideMark/>
          </w:tcPr>
          <w:p w14:paraId="44CE020A" w14:textId="77777777" w:rsidR="00BC6689" w:rsidRPr="00E90D77" w:rsidRDefault="00BC6689" w:rsidP="003C4E02">
            <w:pPr>
              <w:rPr>
                <w:szCs w:val="20"/>
              </w:rPr>
            </w:pPr>
            <w:r w:rsidRPr="00E90D77">
              <w:rPr>
                <w:szCs w:val="20"/>
              </w:rPr>
              <w:t> </w:t>
            </w:r>
          </w:p>
        </w:tc>
      </w:tr>
      <w:tr w:rsidR="00BC6689" w:rsidRPr="00E90D77" w14:paraId="2EF34110" w14:textId="77777777" w:rsidTr="00BC6689">
        <w:trPr>
          <w:trHeight w:val="204"/>
          <w:jc w:val="center"/>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8EC962"/>
            <w:hideMark/>
          </w:tcPr>
          <w:p w14:paraId="28DF3BFF" w14:textId="77777777" w:rsidR="00BC6689" w:rsidRPr="00E90D77" w:rsidRDefault="00BC6689" w:rsidP="003C4E02">
            <w:pPr>
              <w:rPr>
                <w:szCs w:val="20"/>
              </w:rPr>
            </w:pPr>
            <w:r w:rsidRPr="00E90D77">
              <w:rPr>
                <w:b/>
                <w:bCs/>
                <w:szCs w:val="20"/>
              </w:rPr>
              <w:t>Total</w:t>
            </w:r>
            <w:r w:rsidRPr="00E90D77">
              <w:rPr>
                <w:szCs w:val="20"/>
              </w:rPr>
              <w:t xml:space="preserve"> </w:t>
            </w:r>
            <w:r w:rsidRPr="00E90D77">
              <w:rPr>
                <w:b/>
                <w:bCs/>
                <w:szCs w:val="20"/>
              </w:rPr>
              <w:t>Labor</w:t>
            </w:r>
            <w:r w:rsidRPr="00E90D77">
              <w:rPr>
                <w:szCs w:val="20"/>
              </w:rPr>
              <w:t xml:space="preserve"> </w:t>
            </w:r>
            <w:r w:rsidRPr="00E90D77">
              <w:rPr>
                <w:b/>
                <w:bCs/>
                <w:szCs w:val="20"/>
              </w:rPr>
              <w:t>Fee</w:t>
            </w:r>
          </w:p>
        </w:tc>
        <w:tc>
          <w:tcPr>
            <w:tcW w:w="1220" w:type="dxa"/>
            <w:tcBorders>
              <w:top w:val="nil"/>
              <w:left w:val="nil"/>
              <w:bottom w:val="single" w:sz="4" w:space="0" w:color="000000"/>
              <w:right w:val="single" w:sz="4" w:space="0" w:color="000000"/>
            </w:tcBorders>
            <w:shd w:val="clear" w:color="000000" w:fill="8EC962"/>
            <w:hideMark/>
          </w:tcPr>
          <w:p w14:paraId="170D7417" w14:textId="77777777" w:rsidR="00BC6689" w:rsidRPr="00E90D77" w:rsidRDefault="00BC6689" w:rsidP="003C4E02">
            <w:pPr>
              <w:jc w:val="center"/>
              <w:rPr>
                <w:b/>
                <w:bCs/>
                <w:szCs w:val="20"/>
              </w:rPr>
            </w:pPr>
            <w:r w:rsidRPr="00E90D77">
              <w:rPr>
                <w:b/>
                <w:bCs/>
                <w:szCs w:val="20"/>
              </w:rPr>
              <w:t> </w:t>
            </w:r>
          </w:p>
        </w:tc>
        <w:tc>
          <w:tcPr>
            <w:tcW w:w="1100" w:type="dxa"/>
            <w:tcBorders>
              <w:top w:val="nil"/>
              <w:left w:val="nil"/>
              <w:bottom w:val="single" w:sz="4" w:space="0" w:color="000000"/>
              <w:right w:val="single" w:sz="4" w:space="0" w:color="000000"/>
            </w:tcBorders>
            <w:shd w:val="clear" w:color="000000" w:fill="8EC962"/>
            <w:hideMark/>
          </w:tcPr>
          <w:p w14:paraId="7A2B50A5" w14:textId="77777777" w:rsidR="00BC6689" w:rsidRPr="00E90D77" w:rsidRDefault="00BC6689" w:rsidP="003C4E02">
            <w:pPr>
              <w:jc w:val="center"/>
              <w:rPr>
                <w:b/>
                <w:bCs/>
                <w:szCs w:val="20"/>
              </w:rPr>
            </w:pPr>
            <w:r w:rsidRPr="00E90D77">
              <w:rPr>
                <w:b/>
                <w:bCs/>
                <w:szCs w:val="20"/>
              </w:rPr>
              <w:t> </w:t>
            </w:r>
          </w:p>
        </w:tc>
        <w:tc>
          <w:tcPr>
            <w:tcW w:w="1280" w:type="dxa"/>
            <w:tcBorders>
              <w:top w:val="nil"/>
              <w:left w:val="nil"/>
              <w:bottom w:val="single" w:sz="4" w:space="0" w:color="000000"/>
              <w:right w:val="single" w:sz="4" w:space="0" w:color="000000"/>
            </w:tcBorders>
            <w:shd w:val="clear" w:color="000000" w:fill="8EC962"/>
            <w:hideMark/>
          </w:tcPr>
          <w:p w14:paraId="6AC1D648" w14:textId="77777777" w:rsidR="00BC6689" w:rsidRPr="00E90D77" w:rsidRDefault="00BC6689" w:rsidP="003C4E02">
            <w:pPr>
              <w:jc w:val="right"/>
              <w:rPr>
                <w:b/>
                <w:bCs/>
                <w:szCs w:val="20"/>
              </w:rPr>
            </w:pPr>
            <w:r w:rsidRPr="00E90D77">
              <w:rPr>
                <w:b/>
                <w:bCs/>
                <w:szCs w:val="20"/>
              </w:rPr>
              <w:t> </w:t>
            </w:r>
          </w:p>
        </w:tc>
        <w:tc>
          <w:tcPr>
            <w:tcW w:w="1710" w:type="dxa"/>
            <w:tcBorders>
              <w:top w:val="nil"/>
              <w:left w:val="nil"/>
              <w:bottom w:val="single" w:sz="4" w:space="0" w:color="000000"/>
              <w:right w:val="single" w:sz="4" w:space="0" w:color="000000"/>
            </w:tcBorders>
            <w:hideMark/>
          </w:tcPr>
          <w:p w14:paraId="29466A3D" w14:textId="77777777" w:rsidR="00BC6689" w:rsidRPr="00E90D77" w:rsidRDefault="00BC6689" w:rsidP="003C4E02">
            <w:pPr>
              <w:rPr>
                <w:szCs w:val="20"/>
              </w:rPr>
            </w:pPr>
            <w:r w:rsidRPr="00E90D77">
              <w:rPr>
                <w:szCs w:val="20"/>
              </w:rPr>
              <w:t> </w:t>
            </w:r>
          </w:p>
        </w:tc>
        <w:tc>
          <w:tcPr>
            <w:tcW w:w="1890" w:type="dxa"/>
            <w:tcBorders>
              <w:top w:val="nil"/>
              <w:left w:val="nil"/>
              <w:bottom w:val="single" w:sz="4" w:space="0" w:color="000000"/>
              <w:right w:val="single" w:sz="4" w:space="0" w:color="000000"/>
            </w:tcBorders>
            <w:shd w:val="clear" w:color="000000" w:fill="8EC962"/>
            <w:hideMark/>
          </w:tcPr>
          <w:p w14:paraId="0D667716" w14:textId="77777777" w:rsidR="00BC6689" w:rsidRPr="00E90D77" w:rsidRDefault="00BC6689" w:rsidP="003C4E02">
            <w:pPr>
              <w:jc w:val="right"/>
              <w:rPr>
                <w:b/>
                <w:bCs/>
                <w:szCs w:val="20"/>
              </w:rPr>
            </w:pPr>
            <w:r w:rsidRPr="00E90D77">
              <w:rPr>
                <w:b/>
                <w:bCs/>
                <w:szCs w:val="20"/>
              </w:rPr>
              <w:t> </w:t>
            </w:r>
          </w:p>
        </w:tc>
      </w:tr>
      <w:tr w:rsidR="00BC6689" w:rsidRPr="00E90D77" w14:paraId="24B47379" w14:textId="77777777" w:rsidTr="00BC6689">
        <w:trPr>
          <w:trHeight w:val="204"/>
          <w:jc w:val="center"/>
        </w:trPr>
        <w:tc>
          <w:tcPr>
            <w:tcW w:w="10080" w:type="dxa"/>
            <w:gridSpan w:val="7"/>
            <w:tcBorders>
              <w:top w:val="single" w:sz="4" w:space="0" w:color="000000"/>
              <w:left w:val="single" w:sz="4" w:space="0" w:color="000000"/>
              <w:bottom w:val="single" w:sz="4" w:space="0" w:color="000000"/>
              <w:right w:val="single" w:sz="4" w:space="0" w:color="000000"/>
            </w:tcBorders>
            <w:hideMark/>
          </w:tcPr>
          <w:p w14:paraId="4513D3E3" w14:textId="77777777" w:rsidR="00BC6689" w:rsidRPr="00E90D77" w:rsidRDefault="00BC6689" w:rsidP="003C4E02">
            <w:pPr>
              <w:rPr>
                <w:szCs w:val="20"/>
              </w:rPr>
            </w:pPr>
            <w:r w:rsidRPr="00E90D77">
              <w:rPr>
                <w:szCs w:val="20"/>
              </w:rPr>
              <w:t> </w:t>
            </w:r>
          </w:p>
        </w:tc>
      </w:tr>
      <w:tr w:rsidR="00BC6689" w:rsidRPr="00E90D77" w14:paraId="0452727D"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shd w:val="clear" w:color="000000" w:fill="89C2D5"/>
            <w:hideMark/>
          </w:tcPr>
          <w:p w14:paraId="39BEB1CA" w14:textId="77777777" w:rsidR="00BC6689" w:rsidRPr="00E90D77" w:rsidRDefault="00BC6689" w:rsidP="003C4E02">
            <w:pPr>
              <w:rPr>
                <w:szCs w:val="20"/>
              </w:rPr>
            </w:pPr>
            <w:r w:rsidRPr="00E90D77">
              <w:rPr>
                <w:b/>
                <w:bCs/>
                <w:szCs w:val="20"/>
              </w:rPr>
              <w:t>Direct</w:t>
            </w:r>
            <w:r w:rsidRPr="00E90D77">
              <w:rPr>
                <w:szCs w:val="20"/>
              </w:rPr>
              <w:t xml:space="preserve"> </w:t>
            </w:r>
            <w:r w:rsidRPr="00E90D77">
              <w:rPr>
                <w:b/>
                <w:bCs/>
                <w:szCs w:val="20"/>
              </w:rPr>
              <w:t>Expenses</w:t>
            </w:r>
          </w:p>
        </w:tc>
        <w:tc>
          <w:tcPr>
            <w:tcW w:w="2320" w:type="dxa"/>
            <w:gridSpan w:val="2"/>
            <w:tcBorders>
              <w:top w:val="single" w:sz="4" w:space="0" w:color="000000"/>
              <w:left w:val="nil"/>
              <w:bottom w:val="single" w:sz="4" w:space="0" w:color="000000"/>
              <w:right w:val="nil"/>
            </w:tcBorders>
            <w:shd w:val="clear" w:color="000000" w:fill="89C2D5"/>
            <w:hideMark/>
          </w:tcPr>
          <w:p w14:paraId="63B75B23"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shd w:val="clear" w:color="000000" w:fill="89C2D5"/>
            <w:hideMark/>
          </w:tcPr>
          <w:p w14:paraId="0C3035DE" w14:textId="77777777" w:rsidR="00BC6689" w:rsidRPr="00E90D77" w:rsidRDefault="00BC6689" w:rsidP="003C4E02">
            <w:pPr>
              <w:rPr>
                <w:szCs w:val="20"/>
              </w:rPr>
            </w:pPr>
            <w:r w:rsidRPr="00E90D77">
              <w:rPr>
                <w:szCs w:val="20"/>
              </w:rPr>
              <w:t> </w:t>
            </w:r>
          </w:p>
        </w:tc>
        <w:tc>
          <w:tcPr>
            <w:tcW w:w="3600" w:type="dxa"/>
            <w:gridSpan w:val="2"/>
            <w:tcBorders>
              <w:top w:val="single" w:sz="4" w:space="0" w:color="000000"/>
              <w:left w:val="nil"/>
              <w:bottom w:val="single" w:sz="4" w:space="0" w:color="000000"/>
              <w:right w:val="single" w:sz="4" w:space="0" w:color="000000"/>
            </w:tcBorders>
            <w:shd w:val="clear" w:color="000000" w:fill="89C2D5"/>
            <w:hideMark/>
          </w:tcPr>
          <w:p w14:paraId="308F4B8F" w14:textId="77777777" w:rsidR="00BC6689" w:rsidRPr="00E90D77" w:rsidRDefault="00BC6689" w:rsidP="003C4E02">
            <w:pPr>
              <w:jc w:val="right"/>
              <w:rPr>
                <w:b/>
                <w:bCs/>
                <w:szCs w:val="20"/>
              </w:rPr>
            </w:pPr>
            <w:r w:rsidRPr="00E90D77">
              <w:rPr>
                <w:b/>
                <w:bCs/>
                <w:szCs w:val="20"/>
              </w:rPr>
              <w:t>$0.00</w:t>
            </w:r>
          </w:p>
        </w:tc>
      </w:tr>
      <w:tr w:rsidR="00BC6689" w:rsidRPr="00E90D77" w14:paraId="67483DE8"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hideMark/>
          </w:tcPr>
          <w:p w14:paraId="69FEC81A" w14:textId="77777777" w:rsidR="00BC6689" w:rsidRPr="00E90D77" w:rsidRDefault="00BC6689" w:rsidP="003C4E02">
            <w:pPr>
              <w:rPr>
                <w:szCs w:val="20"/>
              </w:rPr>
            </w:pPr>
            <w:r w:rsidRPr="00E90D77">
              <w:rPr>
                <w:szCs w:val="20"/>
              </w:rPr>
              <w:t>Mileage</w:t>
            </w:r>
          </w:p>
        </w:tc>
        <w:tc>
          <w:tcPr>
            <w:tcW w:w="1220" w:type="dxa"/>
            <w:tcBorders>
              <w:top w:val="nil"/>
              <w:left w:val="nil"/>
              <w:bottom w:val="single" w:sz="4" w:space="0" w:color="000000"/>
              <w:right w:val="nil"/>
            </w:tcBorders>
            <w:hideMark/>
          </w:tcPr>
          <w:p w14:paraId="6E4F6B1A"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000000"/>
              <w:right w:val="nil"/>
            </w:tcBorders>
            <w:hideMark/>
          </w:tcPr>
          <w:p w14:paraId="77CCC698"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hideMark/>
          </w:tcPr>
          <w:p w14:paraId="05EBA2B1"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3BCD2250" w14:textId="77777777" w:rsidR="00BC6689" w:rsidRPr="00E90D77" w:rsidRDefault="00BC6689" w:rsidP="003C4E02">
            <w:pPr>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47AA31E0" w14:textId="77777777" w:rsidR="00BC6689" w:rsidRPr="00E90D77" w:rsidRDefault="00BC6689" w:rsidP="003C4E02">
            <w:pPr>
              <w:jc w:val="right"/>
              <w:rPr>
                <w:b/>
                <w:bCs/>
                <w:szCs w:val="20"/>
              </w:rPr>
            </w:pPr>
            <w:r w:rsidRPr="00E90D77">
              <w:rPr>
                <w:b/>
                <w:bCs/>
                <w:szCs w:val="20"/>
              </w:rPr>
              <w:t>$0.00</w:t>
            </w:r>
          </w:p>
        </w:tc>
      </w:tr>
      <w:tr w:rsidR="00BC6689" w:rsidRPr="00E90D77" w14:paraId="4F5D1913"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hideMark/>
          </w:tcPr>
          <w:p w14:paraId="597BDDD3" w14:textId="77777777" w:rsidR="00BC6689" w:rsidRPr="00E90D77" w:rsidRDefault="00BC6689" w:rsidP="003C4E02">
            <w:pPr>
              <w:rPr>
                <w:szCs w:val="20"/>
              </w:rPr>
            </w:pPr>
            <w:r w:rsidRPr="00E90D77">
              <w:rPr>
                <w:szCs w:val="20"/>
              </w:rPr>
              <w:t>Equipment</w:t>
            </w:r>
          </w:p>
        </w:tc>
        <w:tc>
          <w:tcPr>
            <w:tcW w:w="1220" w:type="dxa"/>
            <w:tcBorders>
              <w:top w:val="nil"/>
              <w:left w:val="nil"/>
              <w:bottom w:val="single" w:sz="4" w:space="0" w:color="000000"/>
              <w:right w:val="nil"/>
            </w:tcBorders>
            <w:hideMark/>
          </w:tcPr>
          <w:p w14:paraId="7FF9BABF"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000000"/>
              <w:right w:val="nil"/>
            </w:tcBorders>
            <w:hideMark/>
          </w:tcPr>
          <w:p w14:paraId="2A7E1C16"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hideMark/>
          </w:tcPr>
          <w:p w14:paraId="430844A5"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2F3E40D0" w14:textId="77777777" w:rsidR="00BC6689" w:rsidRPr="00E90D77" w:rsidRDefault="00BC6689" w:rsidP="003C4E02">
            <w:pPr>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0249415C" w14:textId="77777777" w:rsidR="00BC6689" w:rsidRPr="00E90D77" w:rsidRDefault="00BC6689" w:rsidP="003C4E02">
            <w:pPr>
              <w:jc w:val="right"/>
              <w:rPr>
                <w:b/>
                <w:bCs/>
                <w:szCs w:val="20"/>
              </w:rPr>
            </w:pPr>
            <w:r w:rsidRPr="00E90D77">
              <w:rPr>
                <w:b/>
                <w:bCs/>
                <w:szCs w:val="20"/>
              </w:rPr>
              <w:t>$0.00</w:t>
            </w:r>
          </w:p>
        </w:tc>
      </w:tr>
      <w:tr w:rsidR="00BC6689" w:rsidRPr="00E90D77" w14:paraId="79871565"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hideMark/>
          </w:tcPr>
          <w:p w14:paraId="4197BFA7" w14:textId="77777777" w:rsidR="00BC6689" w:rsidRPr="00E90D77" w:rsidRDefault="00BC6689" w:rsidP="003C4E02">
            <w:pPr>
              <w:rPr>
                <w:szCs w:val="20"/>
              </w:rPr>
            </w:pPr>
            <w:r w:rsidRPr="00E90D77">
              <w:rPr>
                <w:szCs w:val="20"/>
              </w:rPr>
              <w:t>OTHER</w:t>
            </w:r>
          </w:p>
        </w:tc>
        <w:tc>
          <w:tcPr>
            <w:tcW w:w="1220" w:type="dxa"/>
            <w:tcBorders>
              <w:top w:val="nil"/>
              <w:left w:val="nil"/>
              <w:bottom w:val="single" w:sz="4" w:space="0" w:color="000000"/>
              <w:right w:val="nil"/>
            </w:tcBorders>
            <w:hideMark/>
          </w:tcPr>
          <w:p w14:paraId="75A03AAA"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000000"/>
              <w:right w:val="nil"/>
            </w:tcBorders>
            <w:hideMark/>
          </w:tcPr>
          <w:p w14:paraId="1EF77329"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hideMark/>
          </w:tcPr>
          <w:p w14:paraId="1609B8D9"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0E052537" w14:textId="77777777" w:rsidR="00BC6689" w:rsidRPr="00E90D77" w:rsidRDefault="00BC6689" w:rsidP="003C4E02">
            <w:pPr>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76717449" w14:textId="77777777" w:rsidR="00BC6689" w:rsidRPr="00E90D77" w:rsidRDefault="00BC6689" w:rsidP="003C4E02">
            <w:pPr>
              <w:jc w:val="right"/>
              <w:rPr>
                <w:b/>
                <w:bCs/>
                <w:szCs w:val="20"/>
              </w:rPr>
            </w:pPr>
            <w:r w:rsidRPr="00E90D77">
              <w:rPr>
                <w:b/>
                <w:bCs/>
                <w:szCs w:val="20"/>
              </w:rPr>
              <w:t>$0.00</w:t>
            </w:r>
          </w:p>
        </w:tc>
      </w:tr>
      <w:tr w:rsidR="00BC6689" w:rsidRPr="00E90D77" w14:paraId="7175EF33"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tcPr>
          <w:p w14:paraId="4E4CADB7" w14:textId="77777777" w:rsidR="00BC6689" w:rsidRPr="00E90D77" w:rsidRDefault="00BC6689" w:rsidP="003C4E02">
            <w:pPr>
              <w:rPr>
                <w:szCs w:val="20"/>
              </w:rPr>
            </w:pPr>
          </w:p>
        </w:tc>
        <w:tc>
          <w:tcPr>
            <w:tcW w:w="1220" w:type="dxa"/>
            <w:tcBorders>
              <w:top w:val="nil"/>
              <w:left w:val="nil"/>
              <w:bottom w:val="single" w:sz="4" w:space="0" w:color="000000"/>
              <w:right w:val="nil"/>
            </w:tcBorders>
          </w:tcPr>
          <w:p w14:paraId="6EB12037" w14:textId="77777777" w:rsidR="00BC6689" w:rsidRPr="00E90D77" w:rsidRDefault="00BC6689" w:rsidP="003C4E02">
            <w:pPr>
              <w:rPr>
                <w:szCs w:val="20"/>
              </w:rPr>
            </w:pPr>
          </w:p>
        </w:tc>
        <w:tc>
          <w:tcPr>
            <w:tcW w:w="1100" w:type="dxa"/>
            <w:tcBorders>
              <w:top w:val="nil"/>
              <w:left w:val="nil"/>
              <w:bottom w:val="single" w:sz="4" w:space="0" w:color="000000"/>
              <w:right w:val="nil"/>
            </w:tcBorders>
          </w:tcPr>
          <w:p w14:paraId="1C2DDCE9" w14:textId="77777777" w:rsidR="00BC6689" w:rsidRPr="00E90D77" w:rsidRDefault="00BC6689" w:rsidP="003C4E02">
            <w:pPr>
              <w:rPr>
                <w:szCs w:val="20"/>
              </w:rPr>
            </w:pPr>
          </w:p>
        </w:tc>
        <w:tc>
          <w:tcPr>
            <w:tcW w:w="1280" w:type="dxa"/>
            <w:tcBorders>
              <w:top w:val="nil"/>
              <w:left w:val="nil"/>
              <w:bottom w:val="single" w:sz="4" w:space="0" w:color="000000"/>
              <w:right w:val="nil"/>
            </w:tcBorders>
          </w:tcPr>
          <w:p w14:paraId="2680A519" w14:textId="77777777" w:rsidR="00BC6689" w:rsidRPr="00E90D77" w:rsidRDefault="00BC6689" w:rsidP="003C4E02">
            <w:pPr>
              <w:rPr>
                <w:szCs w:val="20"/>
              </w:rPr>
            </w:pPr>
          </w:p>
        </w:tc>
        <w:tc>
          <w:tcPr>
            <w:tcW w:w="1710" w:type="dxa"/>
            <w:tcBorders>
              <w:top w:val="nil"/>
              <w:left w:val="nil"/>
              <w:bottom w:val="single" w:sz="4" w:space="0" w:color="000000"/>
              <w:right w:val="single" w:sz="4" w:space="0" w:color="000000"/>
            </w:tcBorders>
          </w:tcPr>
          <w:p w14:paraId="304A6A61" w14:textId="77777777" w:rsidR="00BC6689" w:rsidRPr="00E90D77" w:rsidRDefault="00BC6689" w:rsidP="003C4E02">
            <w:pPr>
              <w:rPr>
                <w:szCs w:val="20"/>
              </w:rPr>
            </w:pPr>
          </w:p>
        </w:tc>
        <w:tc>
          <w:tcPr>
            <w:tcW w:w="1890" w:type="dxa"/>
            <w:tcBorders>
              <w:top w:val="nil"/>
              <w:left w:val="nil"/>
              <w:bottom w:val="single" w:sz="4" w:space="0" w:color="000000"/>
              <w:right w:val="single" w:sz="4" w:space="0" w:color="000000"/>
            </w:tcBorders>
          </w:tcPr>
          <w:p w14:paraId="31DFCADB" w14:textId="77777777" w:rsidR="00BC6689" w:rsidRPr="00E90D77" w:rsidRDefault="00BC6689" w:rsidP="003C4E02">
            <w:pPr>
              <w:jc w:val="right"/>
              <w:rPr>
                <w:b/>
                <w:bCs/>
                <w:szCs w:val="20"/>
              </w:rPr>
            </w:pPr>
          </w:p>
        </w:tc>
      </w:tr>
      <w:tr w:rsidR="00BC6689" w:rsidRPr="00E90D77" w14:paraId="25280116"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shd w:val="clear" w:color="000000" w:fill="89C2D5"/>
            <w:hideMark/>
          </w:tcPr>
          <w:p w14:paraId="546667D8" w14:textId="77777777" w:rsidR="00BC6689" w:rsidRPr="00E90D77" w:rsidRDefault="00BC6689" w:rsidP="003C4E02">
            <w:pPr>
              <w:rPr>
                <w:b/>
                <w:bCs/>
                <w:szCs w:val="20"/>
              </w:rPr>
            </w:pPr>
            <w:r w:rsidRPr="00E90D77">
              <w:rPr>
                <w:b/>
                <w:bCs/>
                <w:szCs w:val="20"/>
              </w:rPr>
              <w:t>Subconsultants</w:t>
            </w:r>
          </w:p>
        </w:tc>
        <w:tc>
          <w:tcPr>
            <w:tcW w:w="2320" w:type="dxa"/>
            <w:gridSpan w:val="2"/>
            <w:tcBorders>
              <w:top w:val="single" w:sz="4" w:space="0" w:color="000000"/>
              <w:left w:val="nil"/>
              <w:bottom w:val="single" w:sz="4" w:space="0" w:color="000000"/>
              <w:right w:val="nil"/>
            </w:tcBorders>
            <w:shd w:val="clear" w:color="000000" w:fill="89C2D5"/>
            <w:hideMark/>
          </w:tcPr>
          <w:p w14:paraId="77AAAE18"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shd w:val="clear" w:color="000000" w:fill="89C2D5"/>
            <w:hideMark/>
          </w:tcPr>
          <w:p w14:paraId="69E5CCBF" w14:textId="77777777" w:rsidR="00BC6689" w:rsidRPr="00E90D77" w:rsidRDefault="00BC6689" w:rsidP="003C4E02">
            <w:pPr>
              <w:rPr>
                <w:szCs w:val="20"/>
              </w:rPr>
            </w:pPr>
            <w:r w:rsidRPr="00E90D77">
              <w:rPr>
                <w:szCs w:val="20"/>
              </w:rPr>
              <w:t> </w:t>
            </w:r>
          </w:p>
        </w:tc>
        <w:tc>
          <w:tcPr>
            <w:tcW w:w="3600" w:type="dxa"/>
            <w:gridSpan w:val="2"/>
            <w:tcBorders>
              <w:top w:val="single" w:sz="4" w:space="0" w:color="000000"/>
              <w:left w:val="nil"/>
              <w:bottom w:val="single" w:sz="4" w:space="0" w:color="000000"/>
              <w:right w:val="single" w:sz="4" w:space="0" w:color="000000"/>
            </w:tcBorders>
            <w:shd w:val="clear" w:color="000000" w:fill="89C2D5"/>
            <w:hideMark/>
          </w:tcPr>
          <w:p w14:paraId="2FECA94F" w14:textId="77777777" w:rsidR="00BC6689" w:rsidRPr="00E90D77" w:rsidRDefault="00BC6689" w:rsidP="003C4E02">
            <w:pPr>
              <w:jc w:val="right"/>
              <w:rPr>
                <w:b/>
                <w:bCs/>
                <w:szCs w:val="20"/>
              </w:rPr>
            </w:pPr>
            <w:r w:rsidRPr="00E90D77">
              <w:rPr>
                <w:b/>
                <w:bCs/>
                <w:szCs w:val="20"/>
              </w:rPr>
              <w:t>$0.00</w:t>
            </w:r>
          </w:p>
        </w:tc>
      </w:tr>
      <w:tr w:rsidR="00BC6689" w:rsidRPr="00E90D77" w14:paraId="182AFF98"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hideMark/>
          </w:tcPr>
          <w:p w14:paraId="0ABE641D" w14:textId="77777777" w:rsidR="00BC6689" w:rsidRPr="00E90D77" w:rsidRDefault="00BC6689" w:rsidP="003C4E02">
            <w:pPr>
              <w:jc w:val="center"/>
              <w:rPr>
                <w:szCs w:val="20"/>
              </w:rPr>
            </w:pPr>
            <w:r w:rsidRPr="00E90D77">
              <w:rPr>
                <w:szCs w:val="20"/>
              </w:rPr>
              <w:t> </w:t>
            </w:r>
          </w:p>
        </w:tc>
        <w:tc>
          <w:tcPr>
            <w:tcW w:w="1220" w:type="dxa"/>
            <w:tcBorders>
              <w:top w:val="nil"/>
              <w:left w:val="nil"/>
              <w:bottom w:val="single" w:sz="4" w:space="0" w:color="000000"/>
              <w:right w:val="nil"/>
            </w:tcBorders>
            <w:hideMark/>
          </w:tcPr>
          <w:p w14:paraId="45136C13"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000000"/>
              <w:right w:val="nil"/>
            </w:tcBorders>
            <w:hideMark/>
          </w:tcPr>
          <w:p w14:paraId="1525EFF1"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hideMark/>
          </w:tcPr>
          <w:p w14:paraId="6B72BEA0"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2C07E44E" w14:textId="77777777" w:rsidR="00BC6689" w:rsidRPr="00E90D77" w:rsidRDefault="00BC6689" w:rsidP="003C4E02">
            <w:pPr>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45CE58A1" w14:textId="77777777" w:rsidR="00BC6689" w:rsidRPr="00E90D77" w:rsidRDefault="00BC6689" w:rsidP="003C4E02">
            <w:pPr>
              <w:rPr>
                <w:szCs w:val="20"/>
              </w:rPr>
            </w:pPr>
            <w:r w:rsidRPr="00E90D77">
              <w:rPr>
                <w:szCs w:val="20"/>
              </w:rPr>
              <w:t> </w:t>
            </w:r>
          </w:p>
        </w:tc>
      </w:tr>
      <w:tr w:rsidR="00BC6689" w:rsidRPr="00E90D77" w14:paraId="1A1489B0"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hideMark/>
          </w:tcPr>
          <w:p w14:paraId="449C1B4C" w14:textId="77777777" w:rsidR="00BC6689" w:rsidRPr="00E90D77" w:rsidRDefault="00BC6689" w:rsidP="003C4E02">
            <w:pPr>
              <w:jc w:val="center"/>
              <w:rPr>
                <w:szCs w:val="20"/>
              </w:rPr>
            </w:pPr>
            <w:r w:rsidRPr="00E90D77">
              <w:rPr>
                <w:szCs w:val="20"/>
              </w:rPr>
              <w:t> </w:t>
            </w:r>
          </w:p>
        </w:tc>
        <w:tc>
          <w:tcPr>
            <w:tcW w:w="1220" w:type="dxa"/>
            <w:tcBorders>
              <w:top w:val="nil"/>
              <w:left w:val="nil"/>
              <w:bottom w:val="single" w:sz="4" w:space="0" w:color="000000"/>
              <w:right w:val="nil"/>
            </w:tcBorders>
            <w:hideMark/>
          </w:tcPr>
          <w:p w14:paraId="33D00B7A"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000000"/>
              <w:right w:val="nil"/>
            </w:tcBorders>
            <w:hideMark/>
          </w:tcPr>
          <w:p w14:paraId="4F550B21"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hideMark/>
          </w:tcPr>
          <w:p w14:paraId="0C98D997"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5EE03F35" w14:textId="77777777" w:rsidR="00BC6689" w:rsidRPr="00E90D77" w:rsidRDefault="00BC6689" w:rsidP="003C4E02">
            <w:pPr>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5BE5CDC9" w14:textId="77777777" w:rsidR="00BC6689" w:rsidRPr="00E90D77" w:rsidRDefault="00BC6689" w:rsidP="003C4E02">
            <w:pPr>
              <w:jc w:val="right"/>
              <w:rPr>
                <w:b/>
                <w:bCs/>
                <w:szCs w:val="20"/>
              </w:rPr>
            </w:pPr>
            <w:r w:rsidRPr="00E90D77">
              <w:rPr>
                <w:b/>
                <w:bCs/>
                <w:szCs w:val="20"/>
              </w:rPr>
              <w:t>$0.00</w:t>
            </w:r>
          </w:p>
        </w:tc>
      </w:tr>
      <w:tr w:rsidR="00BC6689" w:rsidRPr="00E90D77" w14:paraId="34393600" w14:textId="77777777" w:rsidTr="00BC6689">
        <w:trPr>
          <w:trHeight w:val="204"/>
          <w:jc w:val="center"/>
        </w:trPr>
        <w:tc>
          <w:tcPr>
            <w:tcW w:w="2880" w:type="dxa"/>
            <w:gridSpan w:val="2"/>
            <w:tcBorders>
              <w:top w:val="single" w:sz="4" w:space="0" w:color="000000"/>
              <w:left w:val="single" w:sz="4" w:space="0" w:color="000000"/>
              <w:bottom w:val="single" w:sz="4" w:space="0" w:color="000000"/>
              <w:right w:val="nil"/>
            </w:tcBorders>
            <w:hideMark/>
          </w:tcPr>
          <w:p w14:paraId="20F2ED78" w14:textId="77777777" w:rsidR="00BC6689" w:rsidRPr="00E90D77" w:rsidRDefault="00BC6689" w:rsidP="003C4E02">
            <w:pPr>
              <w:jc w:val="center"/>
              <w:rPr>
                <w:szCs w:val="20"/>
              </w:rPr>
            </w:pPr>
            <w:r w:rsidRPr="00E90D77">
              <w:rPr>
                <w:szCs w:val="20"/>
              </w:rPr>
              <w:t> </w:t>
            </w:r>
          </w:p>
        </w:tc>
        <w:tc>
          <w:tcPr>
            <w:tcW w:w="1220" w:type="dxa"/>
            <w:tcBorders>
              <w:top w:val="nil"/>
              <w:left w:val="nil"/>
              <w:bottom w:val="single" w:sz="4" w:space="0" w:color="000000"/>
              <w:right w:val="nil"/>
            </w:tcBorders>
            <w:hideMark/>
          </w:tcPr>
          <w:p w14:paraId="228CE7D7" w14:textId="77777777" w:rsidR="00BC6689" w:rsidRPr="00E90D77" w:rsidRDefault="00BC6689" w:rsidP="003C4E02">
            <w:pPr>
              <w:rPr>
                <w:szCs w:val="20"/>
              </w:rPr>
            </w:pPr>
            <w:r w:rsidRPr="00E90D77">
              <w:rPr>
                <w:szCs w:val="20"/>
              </w:rPr>
              <w:t> </w:t>
            </w:r>
          </w:p>
        </w:tc>
        <w:tc>
          <w:tcPr>
            <w:tcW w:w="1100" w:type="dxa"/>
            <w:tcBorders>
              <w:top w:val="nil"/>
              <w:left w:val="nil"/>
              <w:bottom w:val="single" w:sz="4" w:space="0" w:color="000000"/>
              <w:right w:val="nil"/>
            </w:tcBorders>
            <w:hideMark/>
          </w:tcPr>
          <w:p w14:paraId="12A6F561"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hideMark/>
          </w:tcPr>
          <w:p w14:paraId="2A204EA6" w14:textId="77777777" w:rsidR="00BC6689" w:rsidRPr="00E90D77" w:rsidRDefault="00BC6689" w:rsidP="003C4E02">
            <w:pPr>
              <w:rPr>
                <w:szCs w:val="20"/>
              </w:rPr>
            </w:pPr>
            <w:r w:rsidRPr="00E90D77">
              <w:rPr>
                <w:szCs w:val="20"/>
              </w:rPr>
              <w:t> </w:t>
            </w:r>
          </w:p>
        </w:tc>
        <w:tc>
          <w:tcPr>
            <w:tcW w:w="1710" w:type="dxa"/>
            <w:tcBorders>
              <w:top w:val="nil"/>
              <w:left w:val="nil"/>
              <w:bottom w:val="single" w:sz="4" w:space="0" w:color="000000"/>
              <w:right w:val="single" w:sz="4" w:space="0" w:color="000000"/>
            </w:tcBorders>
            <w:hideMark/>
          </w:tcPr>
          <w:p w14:paraId="347609ED" w14:textId="77777777" w:rsidR="00BC6689" w:rsidRPr="00E90D77" w:rsidRDefault="00BC6689" w:rsidP="003C4E02">
            <w:pPr>
              <w:rPr>
                <w:szCs w:val="20"/>
              </w:rPr>
            </w:pPr>
            <w:r w:rsidRPr="00E90D77">
              <w:rPr>
                <w:szCs w:val="20"/>
              </w:rPr>
              <w:t> </w:t>
            </w:r>
          </w:p>
        </w:tc>
        <w:tc>
          <w:tcPr>
            <w:tcW w:w="1890" w:type="dxa"/>
            <w:tcBorders>
              <w:top w:val="nil"/>
              <w:left w:val="nil"/>
              <w:bottom w:val="single" w:sz="4" w:space="0" w:color="000000"/>
              <w:right w:val="single" w:sz="4" w:space="0" w:color="000000"/>
            </w:tcBorders>
            <w:hideMark/>
          </w:tcPr>
          <w:p w14:paraId="2F6797D9" w14:textId="77777777" w:rsidR="00BC6689" w:rsidRPr="00E90D77" w:rsidRDefault="00BC6689" w:rsidP="003C4E02">
            <w:pPr>
              <w:jc w:val="right"/>
              <w:rPr>
                <w:b/>
                <w:bCs/>
                <w:szCs w:val="20"/>
              </w:rPr>
            </w:pPr>
            <w:r w:rsidRPr="00E90D77">
              <w:rPr>
                <w:b/>
                <w:bCs/>
                <w:szCs w:val="20"/>
              </w:rPr>
              <w:t>$0.00</w:t>
            </w:r>
          </w:p>
        </w:tc>
      </w:tr>
      <w:tr w:rsidR="00BC6689" w:rsidRPr="00E90D77" w14:paraId="4005DAD3" w14:textId="77777777" w:rsidTr="00BC6689">
        <w:trPr>
          <w:trHeight w:val="70"/>
          <w:jc w:val="center"/>
        </w:trPr>
        <w:tc>
          <w:tcPr>
            <w:tcW w:w="2880" w:type="dxa"/>
            <w:gridSpan w:val="2"/>
            <w:tcBorders>
              <w:top w:val="single" w:sz="4" w:space="0" w:color="000000"/>
              <w:left w:val="single" w:sz="4" w:space="0" w:color="000000"/>
              <w:bottom w:val="single" w:sz="4" w:space="0" w:color="000000"/>
              <w:right w:val="nil"/>
            </w:tcBorders>
            <w:shd w:val="clear" w:color="000000" w:fill="8EC962"/>
            <w:hideMark/>
          </w:tcPr>
          <w:p w14:paraId="11D9737F" w14:textId="77777777" w:rsidR="00BC6689" w:rsidRPr="00E90D77" w:rsidRDefault="00BC6689" w:rsidP="003C4E02">
            <w:pPr>
              <w:rPr>
                <w:szCs w:val="20"/>
              </w:rPr>
            </w:pPr>
            <w:r w:rsidRPr="00E90D77">
              <w:rPr>
                <w:b/>
                <w:bCs/>
                <w:szCs w:val="20"/>
              </w:rPr>
              <w:t>TOTAL</w:t>
            </w:r>
            <w:r w:rsidRPr="00E90D77">
              <w:rPr>
                <w:szCs w:val="20"/>
              </w:rPr>
              <w:t xml:space="preserve"> </w:t>
            </w:r>
            <w:r w:rsidRPr="00E90D77">
              <w:rPr>
                <w:b/>
                <w:bCs/>
                <w:szCs w:val="20"/>
              </w:rPr>
              <w:t>PROJECT</w:t>
            </w:r>
            <w:r w:rsidRPr="00E90D77">
              <w:rPr>
                <w:szCs w:val="20"/>
              </w:rPr>
              <w:t xml:space="preserve"> </w:t>
            </w:r>
            <w:r w:rsidRPr="00E90D77">
              <w:rPr>
                <w:b/>
                <w:bCs/>
                <w:szCs w:val="20"/>
              </w:rPr>
              <w:t>FEE</w:t>
            </w:r>
          </w:p>
        </w:tc>
        <w:tc>
          <w:tcPr>
            <w:tcW w:w="2320" w:type="dxa"/>
            <w:gridSpan w:val="2"/>
            <w:tcBorders>
              <w:top w:val="single" w:sz="4" w:space="0" w:color="000000"/>
              <w:left w:val="nil"/>
              <w:bottom w:val="single" w:sz="4" w:space="0" w:color="000000"/>
              <w:right w:val="nil"/>
            </w:tcBorders>
            <w:shd w:val="clear" w:color="000000" w:fill="8EC962"/>
            <w:hideMark/>
          </w:tcPr>
          <w:p w14:paraId="5E308C47" w14:textId="77777777" w:rsidR="00BC6689" w:rsidRPr="00E90D77" w:rsidRDefault="00BC6689" w:rsidP="003C4E02">
            <w:pPr>
              <w:rPr>
                <w:szCs w:val="20"/>
              </w:rPr>
            </w:pPr>
            <w:r w:rsidRPr="00E90D77">
              <w:rPr>
                <w:szCs w:val="20"/>
              </w:rPr>
              <w:t> </w:t>
            </w:r>
          </w:p>
        </w:tc>
        <w:tc>
          <w:tcPr>
            <w:tcW w:w="1280" w:type="dxa"/>
            <w:tcBorders>
              <w:top w:val="nil"/>
              <w:left w:val="nil"/>
              <w:bottom w:val="single" w:sz="4" w:space="0" w:color="000000"/>
              <w:right w:val="nil"/>
            </w:tcBorders>
            <w:shd w:val="clear" w:color="000000" w:fill="8EC962"/>
            <w:hideMark/>
          </w:tcPr>
          <w:p w14:paraId="07826207" w14:textId="77777777" w:rsidR="00BC6689" w:rsidRPr="00E90D77" w:rsidRDefault="00BC6689" w:rsidP="003C4E02">
            <w:pPr>
              <w:rPr>
                <w:szCs w:val="20"/>
              </w:rPr>
            </w:pPr>
            <w:r w:rsidRPr="00E90D77">
              <w:rPr>
                <w:szCs w:val="20"/>
              </w:rPr>
              <w:t> </w:t>
            </w:r>
          </w:p>
        </w:tc>
        <w:tc>
          <w:tcPr>
            <w:tcW w:w="3600" w:type="dxa"/>
            <w:gridSpan w:val="2"/>
            <w:tcBorders>
              <w:top w:val="single" w:sz="4" w:space="0" w:color="000000"/>
              <w:left w:val="nil"/>
              <w:bottom w:val="single" w:sz="4" w:space="0" w:color="000000"/>
              <w:right w:val="single" w:sz="4" w:space="0" w:color="000000"/>
            </w:tcBorders>
            <w:shd w:val="clear" w:color="000000" w:fill="8EC962"/>
            <w:hideMark/>
          </w:tcPr>
          <w:p w14:paraId="2FF75F0A" w14:textId="77777777" w:rsidR="00BC6689" w:rsidRPr="00E90D77" w:rsidRDefault="00BC6689" w:rsidP="003C4E02">
            <w:pPr>
              <w:jc w:val="center"/>
              <w:rPr>
                <w:b/>
                <w:bCs/>
                <w:szCs w:val="20"/>
              </w:rPr>
            </w:pPr>
            <w:r w:rsidRPr="00E90D77">
              <w:rPr>
                <w:b/>
                <w:bCs/>
                <w:szCs w:val="20"/>
              </w:rPr>
              <w:t> </w:t>
            </w:r>
          </w:p>
        </w:tc>
      </w:tr>
      <w:bookmarkEnd w:id="3"/>
    </w:tbl>
    <w:p w14:paraId="39266DF5" w14:textId="77777777" w:rsidR="00BC6689" w:rsidRDefault="00BC6689">
      <w:pPr>
        <w:pStyle w:val="BodyText"/>
        <w:spacing w:before="7"/>
        <w:rPr>
          <w:sz w:val="29"/>
        </w:rPr>
      </w:pPr>
    </w:p>
    <w:p w14:paraId="25F03182" w14:textId="17582A40" w:rsidR="00911AFF" w:rsidRDefault="00B75550" w:rsidP="000B2460">
      <w:pPr>
        <w:pStyle w:val="Heading1"/>
        <w:spacing w:before="94" w:line="360" w:lineRule="auto"/>
        <w:ind w:left="5760" w:right="481" w:hanging="233"/>
      </w:pPr>
      <w:r w:rsidRPr="00BC6689">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BC6689" w:rsidRPr="00BC6689">
        <w:t>REQUEST FOR PROPOSAL</w:t>
      </w:r>
      <w:r w:rsidRPr="00BC6689">
        <w:t xml:space="preserve"> #</w:t>
      </w:r>
      <w:r w:rsidR="00BC6689" w:rsidRPr="00BC6689">
        <w:t>RFP</w:t>
      </w:r>
      <w:r w:rsidRPr="00BC6689">
        <w:t>-</w:t>
      </w:r>
      <w:r w:rsidR="00364DDB">
        <w:t>26-003</w:t>
      </w:r>
      <w:r w:rsidRPr="00BC6689">
        <w:t xml:space="preserve"> 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5B25D"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Pr="00A6329F" w:rsidRDefault="00B75550" w:rsidP="00AB6625">
      <w:pPr>
        <w:pStyle w:val="ListParagraph"/>
        <w:numPr>
          <w:ilvl w:val="0"/>
          <w:numId w:val="8"/>
        </w:numPr>
        <w:tabs>
          <w:tab w:val="left" w:pos="733"/>
        </w:tabs>
        <w:spacing w:line="276" w:lineRule="auto"/>
        <w:ind w:right="355"/>
        <w:jc w:val="both"/>
        <w:rPr>
          <w:sz w:val="20"/>
        </w:rPr>
      </w:pPr>
      <w:bookmarkStart w:id="4" w:name="_bookmark4"/>
      <w:bookmarkEnd w:id="4"/>
      <w:r w:rsidRPr="00A6329F">
        <w:rPr>
          <w:b/>
          <w:sz w:val="20"/>
        </w:rPr>
        <w:t xml:space="preserve">METHOD OF </w:t>
      </w:r>
      <w:r w:rsidR="00470151" w:rsidRPr="00A6329F">
        <w:rPr>
          <w:b/>
          <w:sz w:val="20"/>
        </w:rPr>
        <w:t>AWARD BEST</w:t>
      </w:r>
      <w:r w:rsidRPr="00A6329F">
        <w:rPr>
          <w:b/>
          <w:sz w:val="20"/>
        </w:rPr>
        <w:t xml:space="preserve"> EVALUATIVE SCORE BASED ON WRITTEN RESPONSE</w:t>
      </w:r>
      <w:r w:rsidR="00A53584" w:rsidRPr="00A6329F">
        <w:rPr>
          <w:b/>
          <w:sz w:val="20"/>
        </w:rPr>
        <w:t xml:space="preserve">: </w:t>
      </w:r>
      <w:r w:rsidR="00A53584" w:rsidRPr="008A6FF8">
        <w:rPr>
          <w:bCs/>
          <w:sz w:val="20"/>
        </w:rPr>
        <w:t>It</w:t>
      </w:r>
      <w:r w:rsidRPr="00A6329F">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sidRPr="00A6329F">
        <w:rPr>
          <w:spacing w:val="-2"/>
          <w:sz w:val="20"/>
        </w:rPr>
        <w:t xml:space="preserve"> </w:t>
      </w:r>
      <w:r w:rsidRPr="00A6329F">
        <w:rPr>
          <w:sz w:val="20"/>
        </w:rPr>
        <w:t>importance:</w:t>
      </w:r>
    </w:p>
    <w:p w14:paraId="384AD136" w14:textId="77777777" w:rsidR="00911AFF" w:rsidRPr="00A6329F" w:rsidRDefault="00911AFF" w:rsidP="00A53584">
      <w:pPr>
        <w:pStyle w:val="BodyText"/>
        <w:spacing w:line="276" w:lineRule="auto"/>
      </w:pPr>
    </w:p>
    <w:p w14:paraId="6D5F9487" w14:textId="77777777" w:rsidR="0043788C" w:rsidRDefault="00A6329F" w:rsidP="00AB6625">
      <w:pPr>
        <w:pStyle w:val="ListParagraph"/>
        <w:numPr>
          <w:ilvl w:val="0"/>
          <w:numId w:val="10"/>
        </w:numPr>
        <w:tabs>
          <w:tab w:val="left" w:pos="1299"/>
          <w:tab w:val="left" w:pos="1300"/>
        </w:tabs>
        <w:spacing w:before="17"/>
        <w:rPr>
          <w:sz w:val="20"/>
          <w:szCs w:val="20"/>
        </w:rPr>
      </w:pPr>
      <w:r w:rsidRPr="00A6329F">
        <w:rPr>
          <w:sz w:val="20"/>
          <w:szCs w:val="20"/>
        </w:rPr>
        <w:t xml:space="preserve">Ability of the Company’s Key Personnel </w:t>
      </w:r>
      <w:r>
        <w:rPr>
          <w:sz w:val="20"/>
          <w:szCs w:val="20"/>
        </w:rPr>
        <w:t>(</w:t>
      </w:r>
      <w:r w:rsidR="0043788C">
        <w:rPr>
          <w:sz w:val="20"/>
          <w:szCs w:val="20"/>
        </w:rPr>
        <w:t>35</w:t>
      </w:r>
      <w:r>
        <w:rPr>
          <w:sz w:val="20"/>
          <w:szCs w:val="20"/>
        </w:rPr>
        <w:t>%)</w:t>
      </w:r>
    </w:p>
    <w:p w14:paraId="749A5BDA" w14:textId="4BEA0F73" w:rsidR="0043788C" w:rsidRPr="0043788C" w:rsidRDefault="0043788C" w:rsidP="00AB6625">
      <w:pPr>
        <w:pStyle w:val="ListParagraph"/>
        <w:numPr>
          <w:ilvl w:val="0"/>
          <w:numId w:val="10"/>
        </w:numPr>
        <w:tabs>
          <w:tab w:val="left" w:pos="1299"/>
          <w:tab w:val="left" w:pos="1300"/>
        </w:tabs>
        <w:spacing w:before="17"/>
        <w:rPr>
          <w:sz w:val="20"/>
          <w:szCs w:val="20"/>
        </w:rPr>
      </w:pPr>
      <w:r w:rsidRPr="0043788C">
        <w:rPr>
          <w:sz w:val="20"/>
          <w:szCs w:val="20"/>
        </w:rPr>
        <w:t>Understanding and Approach (35%)</w:t>
      </w:r>
    </w:p>
    <w:p w14:paraId="1E3D62BD" w14:textId="7A3CAD5A" w:rsidR="00117BD4" w:rsidRPr="00A6329F" w:rsidRDefault="00A6329F" w:rsidP="00AB6625">
      <w:pPr>
        <w:pStyle w:val="ListParagraph"/>
        <w:numPr>
          <w:ilvl w:val="0"/>
          <w:numId w:val="10"/>
        </w:numPr>
        <w:tabs>
          <w:tab w:val="left" w:pos="1299"/>
          <w:tab w:val="left" w:pos="1300"/>
        </w:tabs>
        <w:spacing w:before="17"/>
        <w:rPr>
          <w:sz w:val="20"/>
          <w:szCs w:val="20"/>
        </w:rPr>
      </w:pPr>
      <w:r w:rsidRPr="00A6329F">
        <w:rPr>
          <w:sz w:val="20"/>
          <w:szCs w:val="20"/>
        </w:rPr>
        <w:t>Company’s Qualifications and Experience</w:t>
      </w:r>
      <w:r>
        <w:rPr>
          <w:sz w:val="20"/>
          <w:szCs w:val="20"/>
        </w:rPr>
        <w:t xml:space="preserve"> (</w:t>
      </w:r>
      <w:r w:rsidR="0043788C">
        <w:rPr>
          <w:sz w:val="20"/>
          <w:szCs w:val="20"/>
        </w:rPr>
        <w:t>15</w:t>
      </w:r>
      <w:r>
        <w:rPr>
          <w:sz w:val="20"/>
          <w:szCs w:val="20"/>
        </w:rPr>
        <w:t>%)</w:t>
      </w:r>
    </w:p>
    <w:p w14:paraId="543C8A28" w14:textId="5FD16C99" w:rsidR="00911AFF" w:rsidRPr="00A6329F" w:rsidRDefault="009E4C7E" w:rsidP="00AB6625">
      <w:pPr>
        <w:widowControl/>
        <w:numPr>
          <w:ilvl w:val="0"/>
          <w:numId w:val="10"/>
        </w:numPr>
        <w:autoSpaceDE/>
        <w:autoSpaceDN/>
        <w:spacing w:line="276" w:lineRule="auto"/>
        <w:jc w:val="both"/>
        <w:rPr>
          <w:sz w:val="20"/>
          <w:szCs w:val="20"/>
        </w:rPr>
      </w:pPr>
      <w:r>
        <w:rPr>
          <w:sz w:val="20"/>
          <w:szCs w:val="20"/>
        </w:rPr>
        <w:t>Fee Schedule/Price</w:t>
      </w:r>
      <w:r w:rsidR="00117BD4" w:rsidRPr="00A6329F">
        <w:rPr>
          <w:sz w:val="20"/>
          <w:szCs w:val="20"/>
        </w:rPr>
        <w:t xml:space="preserve"> </w:t>
      </w:r>
      <w:r w:rsidR="00A6329F">
        <w:rPr>
          <w:sz w:val="20"/>
          <w:szCs w:val="20"/>
        </w:rPr>
        <w:t>(</w:t>
      </w:r>
      <w:r w:rsidR="0043788C">
        <w:rPr>
          <w:sz w:val="20"/>
          <w:szCs w:val="20"/>
        </w:rPr>
        <w:t>15</w:t>
      </w:r>
      <w:r w:rsidR="00A6329F">
        <w:rPr>
          <w:sz w:val="20"/>
          <w:szCs w:val="20"/>
        </w:rPr>
        <w:t>%)</w:t>
      </w:r>
    </w:p>
    <w:p w14:paraId="77915AA2" w14:textId="77777777" w:rsidR="00117BD4" w:rsidRPr="00A6329F" w:rsidRDefault="00117BD4" w:rsidP="00A53584">
      <w:pPr>
        <w:pStyle w:val="BodyText"/>
        <w:spacing w:line="276" w:lineRule="auto"/>
        <w:rPr>
          <w:sz w:val="19"/>
        </w:rPr>
      </w:pPr>
    </w:p>
    <w:p w14:paraId="318D114D" w14:textId="61EB189E" w:rsidR="00911AFF" w:rsidRDefault="00B75550" w:rsidP="00A53584">
      <w:pPr>
        <w:pStyle w:val="BodyText"/>
        <w:spacing w:line="276" w:lineRule="auto"/>
        <w:ind w:left="733"/>
        <w:jc w:val="both"/>
      </w:pPr>
      <w:r w:rsidRPr="00A6329F">
        <w:t>A more detailed description of these criteria can be found on Page</w:t>
      </w:r>
      <w:r w:rsidR="005A43C8" w:rsidRPr="00A6329F">
        <w:t>s</w:t>
      </w:r>
      <w:r w:rsidRPr="00A6329F">
        <w:t xml:space="preserve"> </w:t>
      </w:r>
      <w:r w:rsidR="005A43C8" w:rsidRPr="00A6329F">
        <w:t>1</w:t>
      </w:r>
      <w:r w:rsidR="00A6329F" w:rsidRPr="00A6329F">
        <w:t>5-16</w:t>
      </w:r>
      <w:r w:rsidRPr="00A6329F">
        <w:t xml:space="preserve"> of this document.</w:t>
      </w:r>
    </w:p>
    <w:p w14:paraId="0BDD789D" w14:textId="77777777" w:rsidR="00911AFF" w:rsidRDefault="00911AFF" w:rsidP="00A53584">
      <w:pPr>
        <w:pStyle w:val="BodyText"/>
        <w:spacing w:line="276" w:lineRule="auto"/>
      </w:pPr>
    </w:p>
    <w:p w14:paraId="4A68D702" w14:textId="0381F2BE"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8A6FF8">
        <w:t>Consultant</w:t>
      </w:r>
      <w:r>
        <w:t>, risk, and incentives.</w:t>
      </w:r>
    </w:p>
    <w:p w14:paraId="330D3581" w14:textId="77777777" w:rsidR="00911AFF" w:rsidRDefault="00911AFF" w:rsidP="00A53584">
      <w:pPr>
        <w:pStyle w:val="BodyText"/>
        <w:spacing w:line="276" w:lineRule="auto"/>
      </w:pPr>
    </w:p>
    <w:p w14:paraId="1CCA5E2C" w14:textId="7F7082C0"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8A6FF8">
        <w:t>Consultant</w:t>
      </w:r>
      <w:r>
        <w:t xml:space="preserve">s who received the highest scores during the written phase to provide an oral presentation and discussion. The number of </w:t>
      </w:r>
      <w:r w:rsidR="008A6FF8">
        <w:t>Consultant</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4EE0D09C" w:rsidR="00911AFF" w:rsidRDefault="00B75550" w:rsidP="00A53584">
      <w:pPr>
        <w:pStyle w:val="BodyText"/>
        <w:spacing w:line="276" w:lineRule="auto"/>
        <w:ind w:left="733" w:right="356"/>
        <w:jc w:val="both"/>
      </w:pPr>
      <w:r>
        <w:t xml:space="preserve">The County reserves the right to conduct negotiations with </w:t>
      </w:r>
      <w:r w:rsidR="008A6FF8">
        <w:t>Consultant</w:t>
      </w:r>
      <w:r>
        <w:t xml:space="preserve">s and to accept revisions of Responses. During this negotiation period, the County will not disclose any information derived from Responses submitted, or from discussions with other </w:t>
      </w:r>
      <w:r w:rsidR="008A6FF8">
        <w:t>Consultant</w:t>
      </w:r>
      <w:r>
        <w:t>s. Once an award is made, the Solicitation file and the Responses contained therein are in the public record.</w:t>
      </w:r>
    </w:p>
    <w:p w14:paraId="0B00BAAC" w14:textId="77777777" w:rsidR="00911AFF" w:rsidRDefault="00911AFF" w:rsidP="00A53584">
      <w:pPr>
        <w:pStyle w:val="BodyText"/>
        <w:spacing w:line="276" w:lineRule="auto"/>
      </w:pPr>
    </w:p>
    <w:p w14:paraId="2B9494D3" w14:textId="14548B48" w:rsidR="00470151" w:rsidRPr="0077157A" w:rsidRDefault="00A6329F" w:rsidP="00AB6625">
      <w:pPr>
        <w:pStyle w:val="ListParagraph"/>
        <w:numPr>
          <w:ilvl w:val="0"/>
          <w:numId w:val="8"/>
        </w:numPr>
        <w:tabs>
          <w:tab w:val="left" w:pos="733"/>
        </w:tabs>
        <w:spacing w:line="276" w:lineRule="auto"/>
        <w:ind w:right="355"/>
        <w:jc w:val="both"/>
        <w:rPr>
          <w:sz w:val="20"/>
        </w:rPr>
      </w:pPr>
      <w:r w:rsidRPr="0077157A">
        <w:rPr>
          <w:b/>
          <w:sz w:val="20"/>
          <w:szCs w:val="20"/>
        </w:rPr>
        <w:t>LOCATION OF WORK</w:t>
      </w:r>
      <w:r w:rsidR="008A6FF8" w:rsidRPr="0077157A">
        <w:rPr>
          <w:b/>
          <w:sz w:val="20"/>
          <w:szCs w:val="20"/>
        </w:rPr>
        <w:t>:</w:t>
      </w:r>
      <w:r w:rsidR="008A6FF8" w:rsidRPr="0077157A">
        <w:rPr>
          <w:sz w:val="20"/>
          <w:szCs w:val="20"/>
        </w:rPr>
        <w:t xml:space="preserve"> This</w:t>
      </w:r>
      <w:r w:rsidRPr="0077157A">
        <w:rPr>
          <w:sz w:val="20"/>
          <w:szCs w:val="20"/>
        </w:rPr>
        <w:t xml:space="preserve"> project is located in </w:t>
      </w:r>
      <w:r w:rsidR="00D2289B">
        <w:rPr>
          <w:sz w:val="20"/>
          <w:szCs w:val="20"/>
        </w:rPr>
        <w:t>the Black Forest are of El Paso County, s</w:t>
      </w:r>
      <w:r w:rsidRPr="0077157A">
        <w:rPr>
          <w:sz w:val="20"/>
          <w:szCs w:val="20"/>
        </w:rPr>
        <w:t xml:space="preserve">ee </w:t>
      </w:r>
      <w:r w:rsidR="00D2289B">
        <w:rPr>
          <w:sz w:val="20"/>
          <w:szCs w:val="20"/>
        </w:rPr>
        <w:t>the attached location map for specific location.</w:t>
      </w:r>
    </w:p>
    <w:p w14:paraId="0BBD7B65" w14:textId="77446105" w:rsidR="00A6329F" w:rsidRPr="0077157A" w:rsidRDefault="00A6329F" w:rsidP="0077157A">
      <w:pPr>
        <w:tabs>
          <w:tab w:val="left" w:pos="733"/>
        </w:tabs>
        <w:spacing w:line="276" w:lineRule="auto"/>
        <w:ind w:right="355"/>
        <w:jc w:val="both"/>
        <w:rPr>
          <w:sz w:val="20"/>
        </w:rPr>
      </w:pPr>
    </w:p>
    <w:p w14:paraId="79787EF0" w14:textId="61DB631C" w:rsidR="00911AFF" w:rsidRPr="0077157A" w:rsidRDefault="00A6329F" w:rsidP="00AB6625">
      <w:pPr>
        <w:pStyle w:val="ListParagraph"/>
        <w:numPr>
          <w:ilvl w:val="0"/>
          <w:numId w:val="7"/>
        </w:numPr>
        <w:tabs>
          <w:tab w:val="left" w:pos="733"/>
        </w:tabs>
        <w:spacing w:line="276" w:lineRule="auto"/>
        <w:ind w:right="355"/>
        <w:jc w:val="both"/>
        <w:rPr>
          <w:sz w:val="20"/>
        </w:rPr>
      </w:pPr>
      <w:r w:rsidRPr="0077157A">
        <w:rPr>
          <w:b/>
          <w:sz w:val="20"/>
          <w:szCs w:val="20"/>
        </w:rPr>
        <w:t>ADDITIONAL SERVICES MAY BE PURCHASED DURING CONTRACT PERIOD:</w:t>
      </w:r>
      <w:r w:rsidRPr="0077157A">
        <w:rPr>
          <w:rFonts w:eastAsia="Times New Roman"/>
          <w:sz w:val="20"/>
          <w:szCs w:val="20"/>
        </w:rPr>
        <w:t xml:space="preserve"> Although this Solicitation specifies an exact number of locations where services are to be performed for the County, it is understood and agreed that the County may, during the term of the awarded contract, request additional services for the same or other locations from the successful Consultant. This option, if exercised, is the prerogative of the County and shall be honored by the Consultant as a condition of contract award.</w:t>
      </w:r>
    </w:p>
    <w:p w14:paraId="5A5A60D3" w14:textId="77777777" w:rsidR="00A6329F" w:rsidRPr="0077157A" w:rsidRDefault="00A6329F" w:rsidP="00A53584">
      <w:pPr>
        <w:pStyle w:val="BodyText"/>
        <w:spacing w:line="276" w:lineRule="auto"/>
        <w:rPr>
          <w:sz w:val="19"/>
        </w:rPr>
      </w:pPr>
    </w:p>
    <w:p w14:paraId="4F477960" w14:textId="53FDFCA5" w:rsidR="00911AFF" w:rsidRPr="0077157A" w:rsidRDefault="00A6329F" w:rsidP="00AB6625">
      <w:pPr>
        <w:pStyle w:val="ListParagraph"/>
        <w:numPr>
          <w:ilvl w:val="0"/>
          <w:numId w:val="7"/>
        </w:numPr>
        <w:tabs>
          <w:tab w:val="left" w:pos="733"/>
        </w:tabs>
        <w:spacing w:line="276" w:lineRule="auto"/>
        <w:ind w:right="355"/>
        <w:jc w:val="both"/>
        <w:rPr>
          <w:sz w:val="19"/>
        </w:rPr>
      </w:pPr>
      <w:r w:rsidRPr="0077157A">
        <w:rPr>
          <w:b/>
          <w:bCs/>
          <w:sz w:val="20"/>
          <w:szCs w:val="20"/>
        </w:rPr>
        <w:t>PRICE OFFERS SHALL BE FIXED AND FIRM:</w:t>
      </w:r>
      <w:r w:rsidRPr="0077157A">
        <w:rPr>
          <w:sz w:val="20"/>
          <w:szCs w:val="20"/>
        </w:rPr>
        <w:t xml:space="preserve"> The prices offered by the Consultant shall remain fixed and firm. No changes in the Response shall be allowed after the date and time of the Solicitation opening due to an error by the Consultant.</w:t>
      </w:r>
    </w:p>
    <w:p w14:paraId="5938A26F" w14:textId="77777777" w:rsidR="00A6329F" w:rsidRDefault="00A6329F" w:rsidP="00A6329F">
      <w:pPr>
        <w:pStyle w:val="ListParagraph"/>
        <w:tabs>
          <w:tab w:val="left" w:pos="733"/>
        </w:tabs>
        <w:spacing w:line="276" w:lineRule="auto"/>
        <w:ind w:left="733" w:right="355" w:firstLine="0"/>
        <w:jc w:val="both"/>
        <w:rPr>
          <w:sz w:val="19"/>
        </w:rPr>
      </w:pPr>
    </w:p>
    <w:p w14:paraId="497D3169" w14:textId="14E51B39" w:rsidR="00A53584" w:rsidRPr="004A1A6C" w:rsidRDefault="00A6329F" w:rsidP="00AB6625">
      <w:pPr>
        <w:pStyle w:val="ListParagraph"/>
        <w:numPr>
          <w:ilvl w:val="0"/>
          <w:numId w:val="7"/>
        </w:numPr>
        <w:tabs>
          <w:tab w:val="left" w:pos="733"/>
        </w:tabs>
        <w:spacing w:line="276" w:lineRule="auto"/>
        <w:ind w:right="356"/>
        <w:jc w:val="both"/>
        <w:rPr>
          <w:sz w:val="20"/>
        </w:rPr>
      </w:pPr>
      <w:r w:rsidRPr="00E90D77">
        <w:rPr>
          <w:b/>
          <w:bCs/>
          <w:sz w:val="20"/>
          <w:szCs w:val="20"/>
        </w:rPr>
        <w:t xml:space="preserve">POST INTENT TO AWARD MEETING: </w:t>
      </w:r>
      <w:r w:rsidRPr="00E90D77">
        <w:rPr>
          <w:sz w:val="20"/>
          <w:szCs w:val="20"/>
        </w:rPr>
        <w:t>The Consultant may be required to attend a post intent to award meeting with the County to discuss the terms and conditions of the contract.  This meeting will be coordinated by the Contracts and Procurement Division once a Notice of Intent to Award has been issued</w:t>
      </w:r>
      <w:r>
        <w:rPr>
          <w:sz w:val="20"/>
          <w:szCs w:val="20"/>
        </w:rPr>
        <w:t>.</w:t>
      </w:r>
    </w:p>
    <w:p w14:paraId="6275EBDB" w14:textId="77777777" w:rsidR="00A53584" w:rsidRDefault="00A53584" w:rsidP="00A53584">
      <w:pPr>
        <w:pStyle w:val="BodyText"/>
        <w:spacing w:line="276" w:lineRule="auto"/>
      </w:pPr>
    </w:p>
    <w:p w14:paraId="52FEF479" w14:textId="77777777" w:rsidR="0010027A" w:rsidRDefault="0010027A" w:rsidP="00A53584">
      <w:pPr>
        <w:pStyle w:val="BodyText"/>
        <w:spacing w:line="276" w:lineRule="auto"/>
      </w:pPr>
    </w:p>
    <w:p w14:paraId="7E175141" w14:textId="77777777" w:rsidR="0010027A" w:rsidRDefault="0010027A" w:rsidP="00A53584">
      <w:pPr>
        <w:pStyle w:val="BodyText"/>
        <w:spacing w:line="276" w:lineRule="auto"/>
      </w:pPr>
    </w:p>
    <w:p w14:paraId="76CF5A28" w14:textId="77777777" w:rsidR="0010027A" w:rsidRDefault="0010027A" w:rsidP="00A53584">
      <w:pPr>
        <w:pStyle w:val="BodyText"/>
        <w:spacing w:line="276" w:lineRule="auto"/>
      </w:pPr>
    </w:p>
    <w:p w14:paraId="47678998" w14:textId="77777777" w:rsidR="0010027A" w:rsidRDefault="0010027A" w:rsidP="00A53584">
      <w:pPr>
        <w:pStyle w:val="BodyText"/>
        <w:spacing w:line="276" w:lineRule="auto"/>
      </w:pPr>
    </w:p>
    <w:p w14:paraId="31C8340A" w14:textId="227E308A" w:rsidR="00A6329F" w:rsidRPr="00A6329F" w:rsidRDefault="00A6329F" w:rsidP="00AB6625">
      <w:pPr>
        <w:pStyle w:val="ListParagraph"/>
        <w:numPr>
          <w:ilvl w:val="0"/>
          <w:numId w:val="7"/>
        </w:numPr>
        <w:tabs>
          <w:tab w:val="left" w:pos="733"/>
        </w:tabs>
        <w:spacing w:line="276" w:lineRule="auto"/>
        <w:ind w:right="355"/>
        <w:jc w:val="both"/>
        <w:rPr>
          <w:sz w:val="11"/>
        </w:rPr>
      </w:pPr>
      <w:r w:rsidRPr="00E90D77">
        <w:rPr>
          <w:b/>
          <w:sz w:val="20"/>
          <w:szCs w:val="20"/>
        </w:rPr>
        <w:lastRenderedPageBreak/>
        <w:t xml:space="preserve">DEBRIEFING: </w:t>
      </w:r>
      <w:r w:rsidRPr="00E90D77">
        <w:rPr>
          <w:sz w:val="20"/>
          <w:szCs w:val="20"/>
        </w:rPr>
        <w:t>Offeror(s) not selected for award may request a debriefing on the selection process as well as discussion of the strengths and weaknesses of their firm’s proposal upon the Final Notice of Award being posted on the Rocky Mountain E-Purchasing website</w:t>
      </w:r>
      <w:r>
        <w:rPr>
          <w:sz w:val="20"/>
          <w:szCs w:val="20"/>
        </w:rPr>
        <w:t>.</w:t>
      </w:r>
    </w:p>
    <w:p w14:paraId="64FB066F" w14:textId="77777777" w:rsidR="00A6329F" w:rsidRPr="00A6329F" w:rsidRDefault="00A6329F" w:rsidP="00A6329F">
      <w:pPr>
        <w:pStyle w:val="ListParagraph"/>
        <w:rPr>
          <w:sz w:val="11"/>
        </w:rPr>
      </w:pPr>
    </w:p>
    <w:p w14:paraId="7DE56906" w14:textId="1DF9430E" w:rsidR="00A6329F" w:rsidRPr="00A6329F" w:rsidRDefault="00A6329F" w:rsidP="00A6329F">
      <w:pPr>
        <w:pStyle w:val="ListParagraph"/>
        <w:tabs>
          <w:tab w:val="left" w:pos="733"/>
        </w:tabs>
        <w:spacing w:line="276" w:lineRule="auto"/>
        <w:ind w:left="733" w:right="355" w:firstLine="0"/>
        <w:jc w:val="both"/>
        <w:rPr>
          <w:sz w:val="11"/>
        </w:rPr>
      </w:pPr>
      <w:r w:rsidRPr="00E90D77">
        <w:rPr>
          <w:sz w:val="20"/>
          <w:szCs w:val="20"/>
        </w:rPr>
        <w:t>A debriefing may be scheduled by contacting the Procurement Specialist listed on the Cover Sheet of this Solicitation once the Final Notice of Award has been posted.</w:t>
      </w:r>
    </w:p>
    <w:p w14:paraId="049DF7A5" w14:textId="77777777" w:rsidR="00A6329F" w:rsidRPr="00A6329F" w:rsidRDefault="00A6329F" w:rsidP="00A6329F">
      <w:pPr>
        <w:pStyle w:val="ListParagraph"/>
        <w:rPr>
          <w:sz w:val="11"/>
        </w:rPr>
      </w:pPr>
    </w:p>
    <w:p w14:paraId="49956DB1" w14:textId="77777777" w:rsidR="00A6329F" w:rsidRDefault="00A6329F" w:rsidP="00A6329F">
      <w:pPr>
        <w:pStyle w:val="ListParagraph"/>
        <w:tabs>
          <w:tab w:val="left" w:pos="733"/>
        </w:tabs>
        <w:spacing w:line="276" w:lineRule="auto"/>
        <w:ind w:left="733" w:right="355" w:firstLine="0"/>
        <w:jc w:val="both"/>
        <w:rPr>
          <w:sz w:val="11"/>
        </w:rPr>
      </w:pPr>
    </w:p>
    <w:p w14:paraId="475B94A6" w14:textId="2C61E569" w:rsidR="00911AFF" w:rsidRPr="00A6329F" w:rsidRDefault="00A6329F" w:rsidP="00AB6625">
      <w:pPr>
        <w:pStyle w:val="ListParagraph"/>
        <w:numPr>
          <w:ilvl w:val="0"/>
          <w:numId w:val="7"/>
        </w:numPr>
        <w:tabs>
          <w:tab w:val="left" w:pos="733"/>
        </w:tabs>
        <w:spacing w:line="276" w:lineRule="auto"/>
        <w:ind w:right="355"/>
        <w:jc w:val="both"/>
      </w:pPr>
      <w:r w:rsidRPr="00E90D77">
        <w:rPr>
          <w:b/>
          <w:sz w:val="20"/>
          <w:szCs w:val="20"/>
        </w:rPr>
        <w:t xml:space="preserve">PROOF OF REGISTRATION WITH THE COLORADO SECRETARY OF STATE: </w:t>
      </w:r>
      <w:r w:rsidRPr="00E90D77">
        <w:rPr>
          <w:bCs/>
          <w:sz w:val="20"/>
          <w:szCs w:val="20"/>
        </w:rPr>
        <w:t>Successful Consultants that are corporations or limited liability companies may be required to furnish a Certificate of Good Standing from the Colorado Secretary of State’s Office, as proof that they are properly registered to do business in the State</w:t>
      </w:r>
      <w:r>
        <w:rPr>
          <w:bCs/>
          <w:sz w:val="20"/>
          <w:szCs w:val="20"/>
        </w:rPr>
        <w:t xml:space="preserve"> of Colorado, prior to finalization of the award. </w:t>
      </w:r>
    </w:p>
    <w:p w14:paraId="281FD715" w14:textId="77777777" w:rsidR="00A6329F" w:rsidRDefault="00A6329F" w:rsidP="00A6329F">
      <w:pPr>
        <w:pStyle w:val="ListParagraph"/>
        <w:tabs>
          <w:tab w:val="left" w:pos="733"/>
        </w:tabs>
        <w:spacing w:line="276" w:lineRule="auto"/>
        <w:ind w:left="733" w:right="355" w:firstLine="0"/>
        <w:jc w:val="both"/>
      </w:pPr>
    </w:p>
    <w:p w14:paraId="1F627335" w14:textId="35052153" w:rsidR="00911AFF" w:rsidRDefault="00A6329F" w:rsidP="00AB6625">
      <w:pPr>
        <w:pStyle w:val="ListParagraph"/>
        <w:numPr>
          <w:ilvl w:val="0"/>
          <w:numId w:val="7"/>
        </w:numPr>
        <w:tabs>
          <w:tab w:val="left" w:pos="733"/>
        </w:tabs>
        <w:spacing w:line="276" w:lineRule="auto"/>
        <w:ind w:right="356"/>
        <w:jc w:val="both"/>
        <w:rPr>
          <w:sz w:val="20"/>
        </w:rPr>
      </w:pPr>
      <w:r w:rsidRPr="00E90D77">
        <w:rPr>
          <w:b/>
          <w:sz w:val="20"/>
          <w:szCs w:val="20"/>
        </w:rPr>
        <w:t>LOBBYING PROHIBITED:</w:t>
      </w:r>
      <w:r w:rsidRPr="00E90D77">
        <w:rPr>
          <w:sz w:val="20"/>
          <w:szCs w:val="20"/>
        </w:rPr>
        <w:t xml:space="preserve"> Consultants are prohibited from directly or indirectly communicating with members of the Board of County Commissioners regarding their qualifications or any other matter related to the eventual award of a contract for the goods and/or services requested in this Solicitation.  Consultants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Consultant’s immediate disqualification from the selection process</w:t>
      </w:r>
    </w:p>
    <w:p w14:paraId="1EEA75FF" w14:textId="77777777" w:rsidR="00911AFF" w:rsidRDefault="00911AFF" w:rsidP="00A53584">
      <w:pPr>
        <w:pStyle w:val="BodyText"/>
        <w:spacing w:line="276" w:lineRule="auto"/>
        <w:rPr>
          <w:sz w:val="19"/>
        </w:rPr>
      </w:pPr>
    </w:p>
    <w:p w14:paraId="389FDCB8" w14:textId="2846E1B1" w:rsidR="00911AFF" w:rsidRPr="00A6329F" w:rsidRDefault="00A6329F" w:rsidP="00AB6625">
      <w:pPr>
        <w:pStyle w:val="ListParagraph"/>
        <w:numPr>
          <w:ilvl w:val="0"/>
          <w:numId w:val="7"/>
        </w:numPr>
        <w:tabs>
          <w:tab w:val="left" w:pos="733"/>
        </w:tabs>
        <w:spacing w:line="276" w:lineRule="auto"/>
        <w:ind w:right="355"/>
        <w:jc w:val="both"/>
      </w:pPr>
      <w:r w:rsidRPr="00E90D77">
        <w:rPr>
          <w:b/>
          <w:sz w:val="20"/>
          <w:szCs w:val="20"/>
        </w:rPr>
        <w:t>CONSIGNMENT OF CONTRACT NOT ALLOWED:</w:t>
      </w:r>
      <w:r w:rsidRPr="00E90D77">
        <w:rPr>
          <w:sz w:val="20"/>
          <w:szCs w:val="20"/>
        </w:rPr>
        <w:t xml:space="preserve"> Responses will only be considered from firms which are directly engaged in the business of performing the services described in this Solicitation.  Accordingly, no part of this contract can be consigned to another Consultant</w:t>
      </w:r>
      <w:r>
        <w:rPr>
          <w:sz w:val="20"/>
          <w:szCs w:val="20"/>
        </w:rPr>
        <w:t>.</w:t>
      </w:r>
    </w:p>
    <w:p w14:paraId="302F5EFC" w14:textId="77777777" w:rsidR="00A6329F" w:rsidRDefault="00A6329F" w:rsidP="00A6329F">
      <w:pPr>
        <w:tabs>
          <w:tab w:val="left" w:pos="733"/>
        </w:tabs>
        <w:spacing w:line="276" w:lineRule="auto"/>
        <w:ind w:right="355"/>
        <w:jc w:val="both"/>
      </w:pPr>
    </w:p>
    <w:p w14:paraId="67E35A08" w14:textId="1431C984" w:rsidR="00911AFF" w:rsidRDefault="00A6329F" w:rsidP="00AB6625">
      <w:pPr>
        <w:pStyle w:val="ListParagraph"/>
        <w:numPr>
          <w:ilvl w:val="0"/>
          <w:numId w:val="7"/>
        </w:numPr>
        <w:tabs>
          <w:tab w:val="left" w:pos="733"/>
        </w:tabs>
        <w:spacing w:line="276" w:lineRule="auto"/>
        <w:ind w:right="356"/>
        <w:jc w:val="both"/>
        <w:rPr>
          <w:sz w:val="20"/>
        </w:rPr>
      </w:pPr>
      <w:r w:rsidRPr="00E90D77">
        <w:rPr>
          <w:b/>
          <w:sz w:val="20"/>
          <w:szCs w:val="20"/>
        </w:rPr>
        <w:t>SUBCONSULTANTS OF WORK SHALL BE IDENTIFIED:</w:t>
      </w:r>
      <w:r w:rsidRPr="00E90D77">
        <w:rPr>
          <w:sz w:val="20"/>
          <w:szCs w:val="20"/>
        </w:rPr>
        <w:t xml:space="preserve">  As part of its Response, the Consultant shall be required to identify any and all subconsultants that will be used in the performance of the contract resulting from this Solicitation.  The Consultant shall also identify the capabilities, experience, and portion of the work to be performed by the subconsultant(s). The competency of the subconsultant(s) with respect to skill, responsibility and business standing shall be considered by the County when making the award in the best interest of the County</w:t>
      </w:r>
      <w:r>
        <w:rPr>
          <w:sz w:val="20"/>
          <w:szCs w:val="20"/>
        </w:rPr>
        <w:t>.</w:t>
      </w:r>
    </w:p>
    <w:p w14:paraId="1801C0EC" w14:textId="77777777" w:rsidR="00911AFF" w:rsidRDefault="00911AFF" w:rsidP="00A53584">
      <w:pPr>
        <w:pStyle w:val="BodyText"/>
        <w:spacing w:line="276" w:lineRule="auto"/>
      </w:pPr>
    </w:p>
    <w:p w14:paraId="1652D350" w14:textId="51013B25" w:rsidR="00911AFF" w:rsidRDefault="00A6329F" w:rsidP="00AB6625">
      <w:pPr>
        <w:pStyle w:val="ListParagraph"/>
        <w:numPr>
          <w:ilvl w:val="0"/>
          <w:numId w:val="7"/>
        </w:numPr>
        <w:tabs>
          <w:tab w:val="left" w:pos="733"/>
        </w:tabs>
        <w:spacing w:line="276" w:lineRule="auto"/>
        <w:ind w:right="355"/>
        <w:jc w:val="both"/>
        <w:rPr>
          <w:sz w:val="20"/>
        </w:rPr>
      </w:pPr>
      <w:r w:rsidRPr="00A6329F">
        <w:rPr>
          <w:b/>
          <w:bCs/>
          <w:sz w:val="20"/>
        </w:rPr>
        <w:t xml:space="preserve">CONFLICTS WITHIN THE CONTRACT DOCUMENTS: </w:t>
      </w:r>
      <w:r w:rsidRPr="00A6329F">
        <w:rPr>
          <w:sz w:val="20"/>
        </w:rPr>
        <w:t xml:space="preserve"> In the event that conflicts exist within the Contract Documents, addenda shall supersede all other Contract Documents to the extent specified.  Subsequent addenda shall supersede prior addenda only to the extent specified</w:t>
      </w:r>
    </w:p>
    <w:p w14:paraId="028152AC" w14:textId="77777777" w:rsidR="00911AFF" w:rsidRDefault="00911AFF" w:rsidP="00A53584">
      <w:pPr>
        <w:pStyle w:val="BodyText"/>
        <w:spacing w:line="276" w:lineRule="auto"/>
      </w:pPr>
    </w:p>
    <w:p w14:paraId="0B6C9D9B" w14:textId="1A2322D8" w:rsidR="00A53584" w:rsidRPr="004A33F9" w:rsidRDefault="00A6329F" w:rsidP="00AB6625">
      <w:pPr>
        <w:pStyle w:val="ListParagraph"/>
        <w:numPr>
          <w:ilvl w:val="0"/>
          <w:numId w:val="7"/>
        </w:numPr>
        <w:tabs>
          <w:tab w:val="left" w:pos="733"/>
        </w:tabs>
        <w:spacing w:line="276" w:lineRule="auto"/>
        <w:ind w:right="356"/>
        <w:jc w:val="both"/>
        <w:rPr>
          <w:sz w:val="20"/>
        </w:rPr>
      </w:pPr>
      <w:r w:rsidRPr="00A6329F">
        <w:rPr>
          <w:b/>
          <w:sz w:val="20"/>
          <w:szCs w:val="20"/>
        </w:rPr>
        <w:t>ELIGIBILITY OF CONSULTANTS:</w:t>
      </w:r>
      <w:r w:rsidRPr="00E90D77">
        <w:rPr>
          <w:sz w:val="20"/>
          <w:szCs w:val="20"/>
        </w:rPr>
        <w:t xml:space="preserve">   Solicitations will only be considered from firms which are engaged in the business of performing services as described in this Solicitation. The Consultants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w:t>
      </w:r>
      <w:r w:rsidRPr="00E90D77">
        <w:rPr>
          <w:sz w:val="20"/>
          <w:szCs w:val="20"/>
          <w:u w:val="single"/>
        </w:rPr>
        <w:t>equipment and organization</w:t>
      </w:r>
      <w:r w:rsidRPr="00E90D77">
        <w:rPr>
          <w:sz w:val="20"/>
          <w:szCs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Consultant to submit such evidence of its qualifications as it may deem necessary and may consider any evidence available to it (including, but not limited to, the financial, technical, and other qualifications and abilities of the Consultant, including past performance and experience with the County) in making the award in the best interest of the County</w:t>
      </w:r>
      <w:r>
        <w:rPr>
          <w:sz w:val="20"/>
          <w:szCs w:val="20"/>
        </w:rPr>
        <w:t>.</w:t>
      </w:r>
    </w:p>
    <w:p w14:paraId="156E6786" w14:textId="77777777" w:rsidR="00A53584" w:rsidRDefault="00A53584" w:rsidP="00A53584">
      <w:pPr>
        <w:pStyle w:val="BodyText"/>
        <w:spacing w:line="276" w:lineRule="auto"/>
      </w:pPr>
    </w:p>
    <w:p w14:paraId="3A3DF929" w14:textId="378D464D" w:rsidR="00470151" w:rsidRPr="003C371F" w:rsidRDefault="00A6329F" w:rsidP="00AB6625">
      <w:pPr>
        <w:pStyle w:val="ListParagraph"/>
        <w:numPr>
          <w:ilvl w:val="0"/>
          <w:numId w:val="7"/>
        </w:numPr>
        <w:tabs>
          <w:tab w:val="left" w:pos="733"/>
        </w:tabs>
        <w:spacing w:line="276" w:lineRule="auto"/>
        <w:ind w:right="355"/>
        <w:jc w:val="both"/>
        <w:rPr>
          <w:sz w:val="20"/>
        </w:rPr>
      </w:pPr>
      <w:r w:rsidRPr="00E90D77">
        <w:rPr>
          <w:b/>
          <w:sz w:val="20"/>
          <w:szCs w:val="20"/>
        </w:rPr>
        <w:t>CURRENT LICENSES REQUIRED:</w:t>
      </w:r>
      <w:r w:rsidRPr="00E90D77">
        <w:rPr>
          <w:sz w:val="20"/>
          <w:szCs w:val="20"/>
        </w:rPr>
        <w:t xml:space="preserve">  Consultant must obtain and pay for all required licenses, fees, certifications, etc., and will comply with all laws, ordinances, and regulations.  Damages, penalties and/or fines imposed by the County on the Consultant for failure to obtain required licenses, certifications or fees shall be borne by the Consultant. The County may request the Consultant to provide a current copy of their licenses and certificates prior to award</w:t>
      </w:r>
      <w:r>
        <w:rPr>
          <w:sz w:val="20"/>
          <w:szCs w:val="20"/>
        </w:rPr>
        <w:t>.</w:t>
      </w:r>
    </w:p>
    <w:p w14:paraId="6A16DD81" w14:textId="77777777" w:rsidR="00CB2794" w:rsidRDefault="00CB2794" w:rsidP="00A53584">
      <w:pPr>
        <w:pStyle w:val="ListParagraph"/>
        <w:tabs>
          <w:tab w:val="left" w:pos="733"/>
        </w:tabs>
        <w:spacing w:line="276" w:lineRule="auto"/>
        <w:ind w:left="733" w:right="355" w:firstLine="0"/>
        <w:jc w:val="both"/>
        <w:rPr>
          <w:sz w:val="20"/>
        </w:rPr>
      </w:pPr>
    </w:p>
    <w:p w14:paraId="75FD5A26" w14:textId="77777777" w:rsidR="0010027A" w:rsidRDefault="0010027A" w:rsidP="00A53584">
      <w:pPr>
        <w:pStyle w:val="ListParagraph"/>
        <w:tabs>
          <w:tab w:val="left" w:pos="733"/>
        </w:tabs>
        <w:spacing w:line="276" w:lineRule="auto"/>
        <w:ind w:left="733" w:right="355" w:firstLine="0"/>
        <w:jc w:val="both"/>
        <w:rPr>
          <w:sz w:val="20"/>
        </w:rPr>
      </w:pPr>
    </w:p>
    <w:p w14:paraId="09687785" w14:textId="77777777" w:rsidR="0010027A" w:rsidRPr="00470151" w:rsidRDefault="0010027A" w:rsidP="00A53584">
      <w:pPr>
        <w:pStyle w:val="ListParagraph"/>
        <w:tabs>
          <w:tab w:val="left" w:pos="733"/>
        </w:tabs>
        <w:spacing w:line="276" w:lineRule="auto"/>
        <w:ind w:left="733" w:right="355" w:firstLine="0"/>
        <w:jc w:val="both"/>
        <w:rPr>
          <w:sz w:val="20"/>
        </w:rPr>
      </w:pPr>
    </w:p>
    <w:p w14:paraId="35B7824A" w14:textId="037FFDF3" w:rsidR="00470151" w:rsidRDefault="00A6329F" w:rsidP="00AB6625">
      <w:pPr>
        <w:pStyle w:val="ListParagraph"/>
        <w:numPr>
          <w:ilvl w:val="0"/>
          <w:numId w:val="7"/>
        </w:numPr>
        <w:tabs>
          <w:tab w:val="left" w:pos="733"/>
        </w:tabs>
        <w:spacing w:line="276" w:lineRule="auto"/>
        <w:ind w:right="355"/>
        <w:jc w:val="both"/>
        <w:rPr>
          <w:sz w:val="20"/>
        </w:rPr>
      </w:pPr>
      <w:r w:rsidRPr="00E90D77">
        <w:rPr>
          <w:b/>
          <w:bCs/>
          <w:sz w:val="20"/>
          <w:szCs w:val="20"/>
        </w:rPr>
        <w:lastRenderedPageBreak/>
        <w:t>QUALIFICATIONS OF CONSULTANT</w:t>
      </w:r>
      <w:r w:rsidRPr="00E90D77">
        <w:rPr>
          <w:sz w:val="20"/>
          <w:szCs w:val="20"/>
        </w:rPr>
        <w:t xml:space="preserve">: The County may make such investigations as deemed necessary to determine the ability of the Consultant to perform work, and the Consultant shall furnish all information and data for this purpose as the County requests. Such information includes but is not limited to: </w:t>
      </w:r>
      <w:r w:rsidRPr="00E90D77">
        <w:rPr>
          <w:rStyle w:val="CommentReference"/>
        </w:rPr>
        <w:t>C</w:t>
      </w:r>
      <w:r w:rsidRPr="00E90D77">
        <w:rPr>
          <w:sz w:val="20"/>
          <w:szCs w:val="20"/>
        </w:rPr>
        <w:t xml:space="preserve">urrent licensing information, audited financial statements, contracts cancelled prior to completion and/or lawsuits and/or pending lawsuits against the firm and/or its principals.  The County reserves the right to reject any Response if the evidence submitted by, or investigation of, such Consultant fails to satisfy the County that such Consultant is properly qualified to carry out the obligations of the Solicitation and to complete the work contemplated therein.  </w:t>
      </w:r>
      <w:r w:rsidRPr="00E90D77">
        <w:rPr>
          <w:sz w:val="20"/>
          <w:szCs w:val="20"/>
          <w:u w:val="single"/>
        </w:rPr>
        <w:t>Conditional Responses will not be accepted</w:t>
      </w:r>
      <w:r>
        <w:rPr>
          <w:sz w:val="20"/>
          <w:szCs w:val="20"/>
          <w:u w:val="single"/>
        </w:rPr>
        <w:t>.</w:t>
      </w:r>
    </w:p>
    <w:p w14:paraId="5C0E3117" w14:textId="77777777" w:rsidR="00470151" w:rsidRDefault="00470151" w:rsidP="00A53584">
      <w:pPr>
        <w:pStyle w:val="BodyText"/>
        <w:spacing w:line="276" w:lineRule="auto"/>
      </w:pPr>
    </w:p>
    <w:p w14:paraId="277E21E3" w14:textId="33C9816B" w:rsidR="00470151" w:rsidRDefault="00A6329F" w:rsidP="00AB6625">
      <w:pPr>
        <w:pStyle w:val="ListParagraph"/>
        <w:numPr>
          <w:ilvl w:val="0"/>
          <w:numId w:val="7"/>
        </w:numPr>
        <w:tabs>
          <w:tab w:val="left" w:pos="733"/>
        </w:tabs>
        <w:spacing w:line="276" w:lineRule="auto"/>
        <w:ind w:right="356"/>
        <w:jc w:val="both"/>
        <w:rPr>
          <w:sz w:val="20"/>
        </w:rPr>
      </w:pPr>
      <w:r w:rsidRPr="00E90D77">
        <w:rPr>
          <w:b/>
          <w:bCs/>
          <w:sz w:val="20"/>
          <w:szCs w:val="20"/>
        </w:rPr>
        <w:t>PAST PERFORMANCE</w:t>
      </w:r>
      <w:r w:rsidRPr="00E90D77">
        <w:rPr>
          <w:sz w:val="20"/>
          <w:szCs w:val="20"/>
        </w:rPr>
        <w:t>: The County may evaluate Past Performance with El Paso County or another entity and/or make such investigations as deemed necessary to determine the ability of the Consultant to perform work outlined in this solicitation.  If the County has terminated a contract with the Consultant within the past three (3) years, the Consultant may be asked to furnish information for this investigation as the County requests. Such information includes but is not limited to:  current/past company references, current licensing information, contracts cancelled prior to completion and/or lawsuits and/or pending lawsuits against the firm and/or its principals. The County reserves the right to consider exemplary and/or poor evaluations from past County Projects. The County reserves the right to reject any Response if the evidence submitted by, or investigation of, such Consultant fails to satisfy the County that such Consultant is properly qualified to carry out the obligations of the Solicitation and to complete the work contemplated herein</w:t>
      </w:r>
      <w:r>
        <w:rPr>
          <w:sz w:val="20"/>
          <w:szCs w:val="20"/>
        </w:rPr>
        <w:t>.</w:t>
      </w:r>
    </w:p>
    <w:p w14:paraId="2CE6D5D6" w14:textId="77777777" w:rsidR="00470151" w:rsidRDefault="00470151" w:rsidP="00A53584">
      <w:pPr>
        <w:pStyle w:val="BodyText"/>
        <w:spacing w:line="276" w:lineRule="auto"/>
      </w:pPr>
    </w:p>
    <w:p w14:paraId="2EA63A73" w14:textId="26F1342A" w:rsidR="00470151" w:rsidRDefault="00A6329F" w:rsidP="00AB6625">
      <w:pPr>
        <w:pStyle w:val="ListParagraph"/>
        <w:numPr>
          <w:ilvl w:val="0"/>
          <w:numId w:val="7"/>
        </w:numPr>
        <w:tabs>
          <w:tab w:val="left" w:pos="733"/>
        </w:tabs>
        <w:spacing w:line="276" w:lineRule="auto"/>
        <w:ind w:right="356"/>
        <w:jc w:val="both"/>
        <w:rPr>
          <w:sz w:val="20"/>
        </w:rPr>
      </w:pPr>
      <w:r w:rsidRPr="00E90D77">
        <w:rPr>
          <w:b/>
          <w:sz w:val="20"/>
          <w:szCs w:val="20"/>
        </w:rPr>
        <w:t>LABOR, MATERIALS AND EQUIPMENT TO BE SUPPLIED BY THE CONSULTANT:</w:t>
      </w:r>
      <w:r w:rsidRPr="00E90D77">
        <w:rPr>
          <w:sz w:val="20"/>
          <w:szCs w:val="20"/>
        </w:rPr>
        <w:t xml:space="preserve">  Unless otherwise provided in this Solicitation, the Consultant shall furnish all labor, materials, and equipment necessary for satisfactory contract performance.  When not specifically identified in this Solicitation, such materials and equipment shall be of a suitable type and grade for the intended purpose</w:t>
      </w:r>
      <w:r>
        <w:rPr>
          <w:sz w:val="20"/>
          <w:szCs w:val="20"/>
        </w:rPr>
        <w:t>.</w:t>
      </w:r>
    </w:p>
    <w:p w14:paraId="3A1D2119" w14:textId="77777777" w:rsidR="00470151" w:rsidRDefault="00470151" w:rsidP="00A53584">
      <w:pPr>
        <w:pStyle w:val="BodyText"/>
        <w:spacing w:line="276" w:lineRule="auto"/>
      </w:pPr>
    </w:p>
    <w:p w14:paraId="1EEE8980" w14:textId="7AB192BF" w:rsidR="00911AFF" w:rsidRDefault="00A6329F" w:rsidP="00AB6625">
      <w:pPr>
        <w:pStyle w:val="BodyText"/>
        <w:numPr>
          <w:ilvl w:val="0"/>
          <w:numId w:val="7"/>
        </w:numPr>
        <w:spacing w:line="276" w:lineRule="auto"/>
        <w:jc w:val="both"/>
      </w:pPr>
      <w:r w:rsidRPr="00E90D77">
        <w:rPr>
          <w:b/>
        </w:rPr>
        <w:t>PROJECT MANAGER SHALL BE SUPPLIED BY CONSULTANT:</w:t>
      </w:r>
      <w:r w:rsidRPr="00E90D77">
        <w:rPr>
          <w:color w:val="FF0000"/>
        </w:rPr>
        <w:t xml:space="preserve"> </w:t>
      </w:r>
      <w:r w:rsidRPr="00E90D77">
        <w:t>The successful Consultant shall employ a competent project manager who shall be the primary representative for the Consultant and all communications given to, and all decisions made by, the project manager shall be binding to the Consultant. Notwithstanding, the project manager shall be considered to be, at all times, an employee of the Consultant under its sole direction and not an employee or agent of the County</w:t>
      </w:r>
      <w:r>
        <w:t>.</w:t>
      </w:r>
    </w:p>
    <w:p w14:paraId="7FCA7D5D" w14:textId="77777777" w:rsidR="00A6329F" w:rsidRDefault="00A6329F" w:rsidP="00A6329F">
      <w:pPr>
        <w:pStyle w:val="BodyText"/>
        <w:spacing w:line="276" w:lineRule="auto"/>
        <w:jc w:val="both"/>
      </w:pPr>
    </w:p>
    <w:p w14:paraId="401DBDC1" w14:textId="76370DCD" w:rsidR="00911AFF" w:rsidRDefault="00A6329F" w:rsidP="00AB6625">
      <w:pPr>
        <w:pStyle w:val="ListParagraph"/>
        <w:numPr>
          <w:ilvl w:val="0"/>
          <w:numId w:val="7"/>
        </w:numPr>
        <w:tabs>
          <w:tab w:val="left" w:pos="733"/>
        </w:tabs>
        <w:spacing w:line="276" w:lineRule="auto"/>
        <w:ind w:right="354"/>
        <w:jc w:val="both"/>
        <w:rPr>
          <w:sz w:val="20"/>
        </w:rPr>
      </w:pPr>
      <w:r w:rsidRPr="00E90D77">
        <w:rPr>
          <w:b/>
          <w:sz w:val="20"/>
          <w:szCs w:val="20"/>
        </w:rPr>
        <w:t>ACCIDENT PREVENTION:</w:t>
      </w:r>
      <w:r w:rsidRPr="00E90D77">
        <w:rPr>
          <w:sz w:val="20"/>
          <w:szCs w:val="20"/>
        </w:rPr>
        <w:t xml:space="preserve">  The Consultant shall be required to take safety precautions in an effort to protect persons and property. All Consultants, Consultants and sub</w:t>
      </w:r>
      <w:r w:rsidRPr="00E90D77">
        <w:rPr>
          <w:sz w:val="20"/>
          <w:szCs w:val="20"/>
        </w:rPr>
        <w:noBreakHyphen/>
        <w:t>Consultants shall conform to all OSHA, State and County regulations while performing under the terms and conditions of the awarded contract.  Any fines levied by the above-mentioned authorities because of inadequate compliance with these requirements shall be borne solely by the Consultant which is responsible for same</w:t>
      </w:r>
      <w:r>
        <w:rPr>
          <w:sz w:val="20"/>
          <w:szCs w:val="20"/>
        </w:rPr>
        <w:t>.</w:t>
      </w:r>
    </w:p>
    <w:p w14:paraId="50056F2D" w14:textId="77777777" w:rsidR="00911AFF" w:rsidRDefault="00911AFF" w:rsidP="00A53584">
      <w:pPr>
        <w:pStyle w:val="BodyText"/>
        <w:spacing w:line="276" w:lineRule="auto"/>
      </w:pPr>
    </w:p>
    <w:p w14:paraId="26B3764D" w14:textId="5C0363A8" w:rsidR="005521F8" w:rsidRPr="00A6329F" w:rsidRDefault="00A6329F" w:rsidP="00AB6625">
      <w:pPr>
        <w:pStyle w:val="ListParagraph"/>
        <w:numPr>
          <w:ilvl w:val="0"/>
          <w:numId w:val="7"/>
        </w:numPr>
        <w:tabs>
          <w:tab w:val="left" w:pos="733"/>
        </w:tabs>
        <w:spacing w:line="276" w:lineRule="auto"/>
        <w:ind w:right="355"/>
        <w:jc w:val="both"/>
        <w:rPr>
          <w:sz w:val="19"/>
        </w:rPr>
      </w:pPr>
      <w:r w:rsidRPr="00E90D77">
        <w:rPr>
          <w:b/>
          <w:sz w:val="20"/>
          <w:szCs w:val="20"/>
        </w:rPr>
        <w:t>COMPLETION OF WORK:</w:t>
      </w:r>
      <w:r w:rsidRPr="00E90D77">
        <w:rPr>
          <w:sz w:val="20"/>
          <w:szCs w:val="20"/>
        </w:rPr>
        <w:t xml:space="preserve">  The Consultant shall adhere to the timeline and milestones provided in its Response in which it will commit to perform the work and/or service.  All work shall be performed in accordance with good commercial practice and the timeline and milestones shall be adhered to by the successful Consultant, except in such cases where the timeline will be delayed due to acts of God, strikes, or other causes beyond the control of the Consultant.  In these cases, the Consultant shall notify the County of the delays in advance of the original timeline so that a revised timeline can be negotiated. Should the Consultant to whom the contract is awarded fail to complete the work within the timeline as stated in its Response or as subsequently approved, it is hereby agreed and understood that the County reserves the right to cancel the contract with the Consultant and to secure the services of another Consultant to complete the work.  If the County exercises this right, the County shall be responsible for reimbursing the Consultant for work which was completed and found acceptable to the County in accordance with the Specifications.  In addition, the County may, at its sole discretion, request payment from the Consultant, through an invoice or credit memo, for any additional costs over and beyond the original price which were incurred by the County as a result of having to secure the services of another Consultant</w:t>
      </w:r>
      <w:r>
        <w:rPr>
          <w:sz w:val="20"/>
          <w:szCs w:val="20"/>
        </w:rPr>
        <w:t>.</w:t>
      </w:r>
    </w:p>
    <w:p w14:paraId="3A0F3543" w14:textId="77777777" w:rsidR="00A6329F" w:rsidRDefault="00A6329F" w:rsidP="00A6329F">
      <w:pPr>
        <w:pStyle w:val="ListParagraph"/>
        <w:tabs>
          <w:tab w:val="left" w:pos="733"/>
        </w:tabs>
        <w:spacing w:line="276" w:lineRule="auto"/>
        <w:ind w:left="733" w:right="355" w:firstLine="0"/>
        <w:jc w:val="both"/>
        <w:rPr>
          <w:sz w:val="19"/>
        </w:rPr>
      </w:pPr>
    </w:p>
    <w:p w14:paraId="18C0D573" w14:textId="77777777" w:rsidR="0010027A" w:rsidRDefault="0010027A" w:rsidP="00A6329F">
      <w:pPr>
        <w:pStyle w:val="ListParagraph"/>
        <w:tabs>
          <w:tab w:val="left" w:pos="733"/>
        </w:tabs>
        <w:spacing w:line="276" w:lineRule="auto"/>
        <w:ind w:left="733" w:right="355" w:firstLine="0"/>
        <w:jc w:val="both"/>
        <w:rPr>
          <w:sz w:val="19"/>
        </w:rPr>
      </w:pPr>
    </w:p>
    <w:p w14:paraId="1DF900B6" w14:textId="77777777" w:rsidR="0010027A" w:rsidRDefault="0010027A" w:rsidP="00A6329F">
      <w:pPr>
        <w:pStyle w:val="ListParagraph"/>
        <w:tabs>
          <w:tab w:val="left" w:pos="733"/>
        </w:tabs>
        <w:spacing w:line="276" w:lineRule="auto"/>
        <w:ind w:left="733" w:right="355" w:firstLine="0"/>
        <w:jc w:val="both"/>
        <w:rPr>
          <w:sz w:val="19"/>
        </w:rPr>
      </w:pPr>
    </w:p>
    <w:p w14:paraId="461A22A4" w14:textId="77777777" w:rsidR="0010027A" w:rsidRPr="00A6329F" w:rsidRDefault="0010027A" w:rsidP="00A6329F">
      <w:pPr>
        <w:pStyle w:val="ListParagraph"/>
        <w:tabs>
          <w:tab w:val="left" w:pos="733"/>
        </w:tabs>
        <w:spacing w:line="276" w:lineRule="auto"/>
        <w:ind w:left="733" w:right="355" w:firstLine="0"/>
        <w:jc w:val="both"/>
        <w:rPr>
          <w:sz w:val="19"/>
        </w:rPr>
      </w:pPr>
    </w:p>
    <w:p w14:paraId="11F7F6FA" w14:textId="2C68636B" w:rsidR="00911AFF" w:rsidRDefault="00CD3BAC" w:rsidP="00AB6625">
      <w:pPr>
        <w:pStyle w:val="ListParagraph"/>
        <w:numPr>
          <w:ilvl w:val="0"/>
          <w:numId w:val="7"/>
        </w:numPr>
        <w:tabs>
          <w:tab w:val="left" w:pos="733"/>
        </w:tabs>
        <w:spacing w:line="276" w:lineRule="auto"/>
        <w:ind w:right="356"/>
        <w:jc w:val="both"/>
        <w:rPr>
          <w:sz w:val="20"/>
        </w:rPr>
      </w:pPr>
      <w:r w:rsidRPr="00E90D77">
        <w:rPr>
          <w:b/>
          <w:sz w:val="20"/>
          <w:szCs w:val="20"/>
        </w:rPr>
        <w:lastRenderedPageBreak/>
        <w:t>DEFICIENCIES IN WORK TO BE CORRECTED BY CONSULTANT:</w:t>
      </w:r>
      <w:r w:rsidRPr="00E90D77">
        <w:rPr>
          <w:sz w:val="20"/>
          <w:szCs w:val="20"/>
        </w:rPr>
        <w:t xml:space="preserve">  The successful Consultant shall promptly correct all deficiencies in service and/or any service that fails to conform to the Contract Documents.  All corrections shall be made immediately after such deficiencies and/or non</w:t>
      </w:r>
      <w:r w:rsidRPr="00E90D77">
        <w:rPr>
          <w:sz w:val="20"/>
          <w:szCs w:val="20"/>
        </w:rPr>
        <w:noBreakHyphen/>
        <w:t>conformances are verbally reported to the Consultant by the County's Project Manager.  The Consultant shall bear all costs of correcting such rejected services.  If the Consultant fails to correct the service within the period specified in this Solicitation, the County reserves the right to place the Consultant in default of its contractual obligations, obtain the services of another Consultant and charge the Consultant for these costs, either through a deduction from the final payment over to the Consultant or through invoicing</w:t>
      </w:r>
      <w:r>
        <w:rPr>
          <w:sz w:val="20"/>
          <w:szCs w:val="20"/>
        </w:rPr>
        <w:t>.</w:t>
      </w:r>
    </w:p>
    <w:p w14:paraId="34A71E01" w14:textId="77777777" w:rsidR="003C371F" w:rsidRDefault="003C371F" w:rsidP="00A53584">
      <w:pPr>
        <w:pStyle w:val="BodyText"/>
        <w:spacing w:line="276" w:lineRule="auto"/>
      </w:pPr>
    </w:p>
    <w:p w14:paraId="06D5FD46" w14:textId="32680C6C" w:rsidR="00443C07" w:rsidRPr="0077157A" w:rsidRDefault="00B75550" w:rsidP="00AB6625">
      <w:pPr>
        <w:pStyle w:val="ListParagraph"/>
        <w:numPr>
          <w:ilvl w:val="0"/>
          <w:numId w:val="7"/>
        </w:numPr>
        <w:tabs>
          <w:tab w:val="left" w:pos="733"/>
        </w:tabs>
        <w:spacing w:line="276" w:lineRule="auto"/>
        <w:ind w:right="355"/>
        <w:jc w:val="both"/>
        <w:rPr>
          <w:sz w:val="20"/>
        </w:rPr>
      </w:pPr>
      <w:r w:rsidRPr="0077157A">
        <w:rPr>
          <w:b/>
          <w:sz w:val="20"/>
        </w:rPr>
        <w:t xml:space="preserve">SALES TAX: </w:t>
      </w:r>
      <w:r w:rsidRPr="0077157A">
        <w:rPr>
          <w:sz w:val="20"/>
        </w:rPr>
        <w:t xml:space="preserve">The County is exempt from paying State or Local Sales Taxes. </w:t>
      </w:r>
      <w:r w:rsidR="008A6FF8">
        <w:rPr>
          <w:sz w:val="20"/>
        </w:rPr>
        <w:t>Consultant</w:t>
      </w:r>
      <w:r w:rsidRPr="0077157A">
        <w:rPr>
          <w:sz w:val="20"/>
        </w:rPr>
        <w:t xml:space="preserve">s should be aware of </w:t>
      </w:r>
      <w:r w:rsidR="008A6FF8">
        <w:rPr>
          <w:sz w:val="20"/>
        </w:rPr>
        <w:t>CONSULTANT</w:t>
      </w:r>
      <w:r w:rsidRPr="0077157A">
        <w:rPr>
          <w:sz w:val="20"/>
        </w:rPr>
        <w:t xml:space="preserve"> APPLICATION FOR EXEMPTION CERTIFICATE Pursuant to Statute Section 39- 26.708(1)(a)(XIX) sales tax exemption for construction and building materials. State tax I.D. # 09-803308- 0000, Federal tax I.D. #</w:t>
      </w:r>
      <w:r w:rsidRPr="0077157A">
        <w:rPr>
          <w:spacing w:val="-5"/>
          <w:sz w:val="20"/>
        </w:rPr>
        <w:t xml:space="preserve"> </w:t>
      </w:r>
      <w:r w:rsidRPr="0077157A">
        <w:rPr>
          <w:sz w:val="20"/>
        </w:rPr>
        <w:t>84-6000764.</w:t>
      </w: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04A33E95" w:rsidR="003C371F" w:rsidRDefault="00470151" w:rsidP="00AB6625">
      <w:pPr>
        <w:pStyle w:val="ListParagraph"/>
        <w:numPr>
          <w:ilvl w:val="0"/>
          <w:numId w:val="7"/>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8A6FF8">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8A6FF8">
        <w:rPr>
          <w:sz w:val="20"/>
        </w:rPr>
        <w:t>Consultant</w:t>
      </w:r>
      <w:r>
        <w:rPr>
          <w:sz w:val="20"/>
        </w:rPr>
        <w:t>, its employees, agents or sub</w:t>
      </w:r>
      <w:r w:rsidR="008A6FF8">
        <w:rPr>
          <w:sz w:val="20"/>
        </w:rPr>
        <w:t>Consultant</w:t>
      </w:r>
      <w:r>
        <w:rPr>
          <w:sz w:val="20"/>
        </w:rPr>
        <w:t xml:space="preserve">s, or others for whom the </w:t>
      </w:r>
      <w:r w:rsidR="008A6FF8">
        <w:rPr>
          <w:sz w:val="20"/>
        </w:rPr>
        <w:t>Consultant</w:t>
      </w:r>
      <w:r>
        <w:rPr>
          <w:sz w:val="20"/>
        </w:rPr>
        <w:t xml:space="preserve"> is legally liable, under this Agreement; provided, however, that the </w:t>
      </w:r>
      <w:r w:rsidR="008A6FF8">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8A6FF8">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743A32E1" w:rsidR="00470151" w:rsidRDefault="00470151" w:rsidP="00A53584">
      <w:pPr>
        <w:pStyle w:val="BodyText"/>
        <w:spacing w:line="276" w:lineRule="auto"/>
        <w:ind w:left="733" w:right="355"/>
        <w:jc w:val="both"/>
      </w:pPr>
      <w:r>
        <w:rPr>
          <w:u w:val="single"/>
        </w:rPr>
        <w:t>Indemnification – Costs</w:t>
      </w:r>
      <w:r>
        <w:t xml:space="preserve">. The </w:t>
      </w:r>
      <w:r w:rsidR="008A6FF8">
        <w:t>Consultant</w:t>
      </w:r>
      <w:r>
        <w:t xml:space="preserve"> shall, to the extent provided by law, investigate, handle, respond  to, and provide defense for and defend against, any such liability, claims or demands at the sole expense of the </w:t>
      </w:r>
      <w:r w:rsidR="008A6FF8">
        <w:t>Consultant</w:t>
      </w:r>
      <w:r>
        <w:t xml:space="preserve"> or, at the option of the County, agrees to pay the County or reimburse the County for the defense costs incurred by the County in connection with any such liability, claims or demands. The </w:t>
      </w:r>
      <w:r w:rsidR="008A6FF8">
        <w:t>Consultant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6E598A0A" w:rsidR="00911AFF" w:rsidRDefault="00B75550" w:rsidP="00A53584">
      <w:pPr>
        <w:pStyle w:val="BodyText"/>
        <w:spacing w:line="276" w:lineRule="auto"/>
        <w:ind w:left="733" w:right="355"/>
        <w:jc w:val="both"/>
      </w:pPr>
      <w:r>
        <w:t xml:space="preserve">reimburse the </w:t>
      </w:r>
      <w:r w:rsidR="008A6FF8">
        <w:t>Consultant</w:t>
      </w:r>
      <w:r>
        <w:t xml:space="preserve"> for the portion of the judgment attributable to such act, omission or other fault of the County, Board of County Commissioners, officials, officers, directors, agents and employees.</w:t>
      </w:r>
    </w:p>
    <w:p w14:paraId="1F27F466" w14:textId="77777777" w:rsidR="00CD3BAC" w:rsidRDefault="00CD3BAC" w:rsidP="00A53584">
      <w:pPr>
        <w:pStyle w:val="BodyText"/>
        <w:spacing w:line="276" w:lineRule="auto"/>
      </w:pPr>
    </w:p>
    <w:p w14:paraId="3F7017F2" w14:textId="77777777" w:rsidR="00911AFF" w:rsidRDefault="00B75550" w:rsidP="00AB6625">
      <w:pPr>
        <w:pStyle w:val="ListParagraph"/>
        <w:numPr>
          <w:ilvl w:val="0"/>
          <w:numId w:val="7"/>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13B93B6C" w14:textId="522D51C3" w:rsidR="00CD3BAC" w:rsidRPr="00CD3BAC" w:rsidRDefault="00CD3BAC" w:rsidP="00AB6625">
      <w:pPr>
        <w:pStyle w:val="ListParagraph"/>
        <w:numPr>
          <w:ilvl w:val="0"/>
          <w:numId w:val="7"/>
        </w:numPr>
        <w:tabs>
          <w:tab w:val="left" w:pos="733"/>
        </w:tabs>
        <w:spacing w:line="276" w:lineRule="auto"/>
        <w:ind w:right="356"/>
        <w:jc w:val="both"/>
        <w:rPr>
          <w:sz w:val="20"/>
        </w:rPr>
      </w:pPr>
      <w:r w:rsidRPr="00E90D77">
        <w:rPr>
          <w:b/>
          <w:sz w:val="20"/>
          <w:szCs w:val="20"/>
        </w:rPr>
        <w:t>VARIATIONS ALLOWED IF INDICATED:</w:t>
      </w:r>
      <w:r w:rsidRPr="00E90D77">
        <w:rPr>
          <w:sz w:val="20"/>
          <w:szCs w:val="20"/>
        </w:rPr>
        <w:t xml:space="preserve">  For purposes of Response evaluation, Consultants must indicate any variances to the Specifications, terms, and conditions, and attached Sample Agreement no matter how slight.  If variations are not stated in the Consultant's Response, it shall be construed that the Response fully complies with the Specifications, terms, and conditions, and attached Sample Professional Services Agreement.  Notwithstanding the above, it is hereby agreed and understood that the County reserves the right to reject these variations if they individually, or as a whole, do not meet the standards established in the Specifications</w:t>
      </w:r>
      <w:r>
        <w:rPr>
          <w:sz w:val="20"/>
          <w:szCs w:val="20"/>
        </w:rPr>
        <w:t>.</w:t>
      </w:r>
    </w:p>
    <w:p w14:paraId="44294E90" w14:textId="77777777" w:rsidR="00CD3BAC" w:rsidRPr="00CD3BAC" w:rsidRDefault="00CD3BAC" w:rsidP="00CD3BAC">
      <w:pPr>
        <w:pStyle w:val="ListParagraph"/>
        <w:rPr>
          <w:b/>
          <w:sz w:val="20"/>
        </w:rPr>
      </w:pPr>
    </w:p>
    <w:p w14:paraId="7F94328C" w14:textId="69B94B16" w:rsidR="00911AFF" w:rsidRPr="0077157A" w:rsidRDefault="00B75550" w:rsidP="00AB6625">
      <w:pPr>
        <w:pStyle w:val="ListParagraph"/>
        <w:numPr>
          <w:ilvl w:val="0"/>
          <w:numId w:val="7"/>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8A6FF8">
        <w:rPr>
          <w:sz w:val="20"/>
        </w:rPr>
        <w:t>Consultant</w:t>
      </w:r>
      <w:r>
        <w:rPr>
          <w:sz w:val="20"/>
        </w:rPr>
        <w:t xml:space="preserve">s provide equal opportunity without regard to gender, race, creed, ethnicity, religion, age, sex, national origin, or disability and that its </w:t>
      </w:r>
      <w:r w:rsidR="008A6FF8">
        <w:rPr>
          <w:sz w:val="20"/>
        </w:rPr>
        <w:t>Consultant</w:t>
      </w:r>
      <w:r>
        <w:rPr>
          <w:sz w:val="20"/>
        </w:rPr>
        <w:t>s make available equal opportunities to the extent third parties are engaged to provide goods and services to the County as sub</w:t>
      </w:r>
      <w:r w:rsidR="008A6FF8">
        <w:rPr>
          <w:sz w:val="20"/>
        </w:rPr>
        <w:t>Consultant</w:t>
      </w:r>
      <w:r>
        <w:rPr>
          <w:sz w:val="20"/>
        </w:rPr>
        <w:t xml:space="preserve">s, </w:t>
      </w:r>
      <w:r w:rsidR="008A6FF8">
        <w:rPr>
          <w:sz w:val="20"/>
        </w:rPr>
        <w:t>Consultant</w:t>
      </w:r>
      <w:r>
        <w:rPr>
          <w:sz w:val="20"/>
        </w:rPr>
        <w:t xml:space="preserve">'s, or otherwise. Accordingly, the </w:t>
      </w:r>
      <w:r w:rsidR="008A6FF8">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8A6FF8">
        <w:rPr>
          <w:sz w:val="20"/>
        </w:rPr>
        <w:t>Consultant</w:t>
      </w:r>
      <w:r>
        <w:rPr>
          <w:sz w:val="20"/>
        </w:rPr>
        <w:t xml:space="preserve"> shall disseminate information regarding all subcontracting opportunities under this </w:t>
      </w:r>
      <w:r w:rsidRPr="0077157A">
        <w:rPr>
          <w:sz w:val="20"/>
        </w:rPr>
        <w:t>contract in a manner reasonably calculated to reach all qualified potential sub</w:t>
      </w:r>
      <w:r w:rsidR="008A6FF8">
        <w:rPr>
          <w:sz w:val="20"/>
        </w:rPr>
        <w:t>Consultant</w:t>
      </w:r>
      <w:r w:rsidRPr="0077157A">
        <w:rPr>
          <w:sz w:val="20"/>
        </w:rPr>
        <w:t xml:space="preserve">s who may be interested. The </w:t>
      </w:r>
      <w:r w:rsidR="008A6FF8">
        <w:rPr>
          <w:sz w:val="20"/>
        </w:rPr>
        <w:t>Consultant</w:t>
      </w:r>
      <w:r w:rsidRPr="0077157A">
        <w:rPr>
          <w:sz w:val="20"/>
        </w:rPr>
        <w:t xml:space="preserve"> shall maintain records demonstrating its compliance with this article and shall make such records available to the County upon the County’s</w:t>
      </w:r>
      <w:r w:rsidRPr="0077157A">
        <w:rPr>
          <w:spacing w:val="-22"/>
          <w:sz w:val="20"/>
        </w:rPr>
        <w:t xml:space="preserve"> </w:t>
      </w:r>
      <w:r w:rsidRPr="0077157A">
        <w:rPr>
          <w:sz w:val="20"/>
        </w:rPr>
        <w:t>request.</w:t>
      </w:r>
    </w:p>
    <w:p w14:paraId="0D858112" w14:textId="77777777" w:rsidR="00D04CD3" w:rsidRPr="0077157A" w:rsidRDefault="00D04CD3" w:rsidP="00A53584">
      <w:pPr>
        <w:tabs>
          <w:tab w:val="left" w:pos="733"/>
        </w:tabs>
        <w:spacing w:line="276" w:lineRule="auto"/>
        <w:ind w:right="355"/>
        <w:jc w:val="both"/>
      </w:pPr>
    </w:p>
    <w:p w14:paraId="07326EDA" w14:textId="1B08FD1C" w:rsidR="00CD3BAC" w:rsidRPr="0077157A" w:rsidRDefault="00CD3BAC" w:rsidP="00AB6625">
      <w:pPr>
        <w:pStyle w:val="ListParagraph"/>
        <w:numPr>
          <w:ilvl w:val="0"/>
          <w:numId w:val="7"/>
        </w:numPr>
        <w:tabs>
          <w:tab w:val="left" w:pos="733"/>
        </w:tabs>
        <w:spacing w:line="276" w:lineRule="auto"/>
        <w:ind w:right="355"/>
        <w:jc w:val="both"/>
        <w:rPr>
          <w:sz w:val="20"/>
        </w:rPr>
      </w:pPr>
      <w:r w:rsidRPr="0077157A">
        <w:rPr>
          <w:b/>
          <w:bCs/>
          <w:sz w:val="20"/>
          <w:szCs w:val="20"/>
        </w:rPr>
        <w:t>DISADVANTAGED BUSINESS ENTERPRISE</w:t>
      </w:r>
      <w:r w:rsidRPr="0077157A">
        <w:rPr>
          <w:sz w:val="20"/>
          <w:szCs w:val="20"/>
        </w:rPr>
        <w:t>: The Project is not subject to a DBE goal.</w:t>
      </w:r>
    </w:p>
    <w:p w14:paraId="34D34875" w14:textId="77777777" w:rsidR="00CD3BAC" w:rsidRPr="00CD3BAC" w:rsidRDefault="00CD3BAC" w:rsidP="00CD3BAC">
      <w:pPr>
        <w:pStyle w:val="ListParagraph"/>
        <w:rPr>
          <w:b/>
          <w:sz w:val="20"/>
        </w:rPr>
      </w:pPr>
    </w:p>
    <w:p w14:paraId="01E0D914" w14:textId="6744EA73" w:rsidR="00470151" w:rsidRDefault="00470151" w:rsidP="00AB6625">
      <w:pPr>
        <w:pStyle w:val="ListParagraph"/>
        <w:numPr>
          <w:ilvl w:val="0"/>
          <w:numId w:val="7"/>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8A6FF8">
        <w:rPr>
          <w:sz w:val="20"/>
        </w:rPr>
        <w:t>Consultant</w:t>
      </w:r>
      <w:r>
        <w:rPr>
          <w:sz w:val="20"/>
        </w:rPr>
        <w:t xml:space="preserve">. It is understood and agreed that El Paso County is not a legally binding party to any contractual agreement made between any other governmental unit and the </w:t>
      </w:r>
      <w:r w:rsidR="008A6FF8">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C71C780" w:rsidR="00470151" w:rsidRDefault="00470151" w:rsidP="00AB6625">
      <w:pPr>
        <w:pStyle w:val="ListParagraph"/>
        <w:numPr>
          <w:ilvl w:val="0"/>
          <w:numId w:val="7"/>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8A6FF8">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2247A973"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8A6FF8">
        <w:t>Consultant</w:t>
      </w:r>
      <w:r>
        <w:t xml:space="preserve">’s Response shall be identified as such. Should the County receive a request for the release of any information in the </w:t>
      </w:r>
      <w:r w:rsidR="008A6FF8">
        <w:t>Consultant</w:t>
      </w:r>
      <w:r>
        <w:t xml:space="preserve">’s Response identified as confidential in accordance with the open records law, the County will notify the </w:t>
      </w:r>
      <w:r w:rsidR="008A6FF8">
        <w:t>Consultant</w:t>
      </w:r>
      <w:r>
        <w:t xml:space="preserve"> of the request and will exercise best efforts in assisting the </w:t>
      </w:r>
      <w:r w:rsidR="008A6FF8">
        <w:t>Consultant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AB6625">
      <w:pPr>
        <w:pStyle w:val="ListParagraph"/>
        <w:numPr>
          <w:ilvl w:val="0"/>
          <w:numId w:val="7"/>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081804DD" w:rsidR="00470151" w:rsidRDefault="00470151" w:rsidP="00A53584">
      <w:pPr>
        <w:pStyle w:val="BodyText"/>
        <w:spacing w:line="276" w:lineRule="auto"/>
        <w:ind w:left="733" w:right="356"/>
        <w:jc w:val="both"/>
      </w:pPr>
      <w:r>
        <w:lastRenderedPageBreak/>
        <w:t>It shall be a breach of ethical standards for any payment, gratuity, or offer of employment to be made by or on behalf of a sub</w:t>
      </w:r>
      <w:r w:rsidR="008A6FF8">
        <w:t>Consultant</w:t>
      </w:r>
      <w:r>
        <w:t xml:space="preserve"> under a contract to the prime </w:t>
      </w:r>
      <w:r w:rsidR="008A6FF8">
        <w:t>Consultant</w:t>
      </w:r>
      <w:r>
        <w:t xml:space="preserve"> or higher tier sub</w:t>
      </w:r>
      <w:r w:rsidR="008A6FF8">
        <w:t>Consultant</w:t>
      </w:r>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717F2CBF" w14:textId="1A16F959" w:rsidR="00CD3BAC" w:rsidRPr="00CD3BAC" w:rsidRDefault="00CD3BAC" w:rsidP="00AB6625">
      <w:pPr>
        <w:pStyle w:val="ListParagraph"/>
        <w:numPr>
          <w:ilvl w:val="0"/>
          <w:numId w:val="7"/>
        </w:numPr>
        <w:tabs>
          <w:tab w:val="left" w:pos="732"/>
          <w:tab w:val="left" w:pos="733"/>
        </w:tabs>
        <w:spacing w:line="276" w:lineRule="auto"/>
        <w:rPr>
          <w:sz w:val="20"/>
        </w:rPr>
      </w:pPr>
      <w:r w:rsidRPr="00E90D77">
        <w:rPr>
          <w:b/>
          <w:sz w:val="20"/>
          <w:szCs w:val="20"/>
        </w:rPr>
        <w:t>DEBARMENT</w:t>
      </w:r>
      <w:r w:rsidRPr="00E90D77">
        <w:rPr>
          <w:bCs/>
          <w:sz w:val="20"/>
          <w:szCs w:val="20"/>
        </w:rPr>
        <w:t>: By submitting this bid/proposal, the bidder/proposer warrants and certifies that he/she is eligible to submit a bid/proposal because he/she is not presently debarred, suspended, proposed for debarment, declared ineligible, or voluntarily excluded from participation in a transaction by any Federal, State, or local department or agency</w:t>
      </w:r>
      <w:r>
        <w:rPr>
          <w:bCs/>
          <w:sz w:val="20"/>
          <w:szCs w:val="20"/>
        </w:rPr>
        <w:t>.</w:t>
      </w:r>
    </w:p>
    <w:p w14:paraId="7B7F5E2F" w14:textId="77777777" w:rsidR="00CD3BAC" w:rsidRPr="00CD3BAC" w:rsidRDefault="00CD3BAC" w:rsidP="00CD3BAC">
      <w:pPr>
        <w:pStyle w:val="ListParagraph"/>
        <w:tabs>
          <w:tab w:val="left" w:pos="732"/>
          <w:tab w:val="left" w:pos="733"/>
        </w:tabs>
        <w:spacing w:line="276" w:lineRule="auto"/>
        <w:ind w:left="733" w:firstLine="0"/>
        <w:rPr>
          <w:sz w:val="20"/>
        </w:rPr>
      </w:pPr>
    </w:p>
    <w:p w14:paraId="4E60327B" w14:textId="36E49D9D" w:rsidR="00470151" w:rsidRDefault="00470151" w:rsidP="00AB6625">
      <w:pPr>
        <w:pStyle w:val="ListParagraph"/>
        <w:numPr>
          <w:ilvl w:val="0"/>
          <w:numId w:val="7"/>
        </w:numPr>
        <w:tabs>
          <w:tab w:val="left" w:pos="732"/>
          <w:tab w:val="left" w:pos="733"/>
        </w:tabs>
        <w:spacing w:line="276" w:lineRule="auto"/>
        <w:rPr>
          <w:sz w:val="20"/>
        </w:rPr>
      </w:pPr>
      <w:r w:rsidRPr="005311DE">
        <w:rPr>
          <w:b/>
          <w:sz w:val="20"/>
        </w:rPr>
        <w:t>BUDGET:</w:t>
      </w:r>
      <w:r>
        <w:rPr>
          <w:b/>
          <w:sz w:val="20"/>
        </w:rPr>
        <w:t xml:space="preserve">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5939C04C" w:rsidR="00470151" w:rsidRDefault="00470151" w:rsidP="00AB6625">
      <w:pPr>
        <w:pStyle w:val="BodyText"/>
        <w:numPr>
          <w:ilvl w:val="0"/>
          <w:numId w:val="7"/>
        </w:numPr>
        <w:spacing w:line="276" w:lineRule="auto"/>
        <w:ind w:right="356"/>
        <w:jc w:val="both"/>
      </w:pPr>
      <w:r w:rsidRPr="005311DE">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8A6FF8">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072DEA95" w14:textId="77777777" w:rsidR="00911AFF" w:rsidRDefault="00911AFF" w:rsidP="00274408"/>
    <w:p w14:paraId="48155839" w14:textId="77777777" w:rsidR="00FD1379" w:rsidRDefault="00FD1379" w:rsidP="00274408"/>
    <w:p w14:paraId="217EF846" w14:textId="77777777" w:rsidR="00FD1379" w:rsidRDefault="00FD1379" w:rsidP="00274408"/>
    <w:p w14:paraId="79F70ABD" w14:textId="77777777" w:rsidR="00FD1379" w:rsidRDefault="00FD1379" w:rsidP="00274408"/>
    <w:p w14:paraId="338AF881" w14:textId="77777777" w:rsidR="00FD1379" w:rsidRDefault="00FD1379" w:rsidP="00274408"/>
    <w:p w14:paraId="52CABCA0" w14:textId="77777777" w:rsidR="00FD1379" w:rsidRDefault="00FD1379" w:rsidP="00274408"/>
    <w:p w14:paraId="2EEC3DBB" w14:textId="0A700F38" w:rsidR="00FD1379" w:rsidRPr="008A6FF8" w:rsidRDefault="00FD1379" w:rsidP="008A6FF8">
      <w:pPr>
        <w:jc w:val="center"/>
        <w:rPr>
          <w:rFonts w:eastAsia="Calibri"/>
          <w:b/>
          <w:szCs w:val="20"/>
        </w:rPr>
        <w:sectPr w:rsidR="00FD1379" w:rsidRPr="008A6FF8" w:rsidSect="00FD1379">
          <w:pgSz w:w="12240" w:h="15840"/>
          <w:pgMar w:top="740" w:right="740" w:bottom="600" w:left="860" w:header="0" w:footer="346" w:gutter="0"/>
          <w:cols w:space="720"/>
          <w:docGrid w:linePitch="299"/>
        </w:sectPr>
      </w:pPr>
      <w:r w:rsidRPr="0094040A">
        <w:rPr>
          <w:rFonts w:eastAsia="Calibri"/>
          <w:b/>
          <w:szCs w:val="20"/>
        </w:rPr>
        <w:t>REMAINDER OF PAGE LEFT INTENTIONALLY BLANK</w:t>
      </w: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058F09AE" w:rsidR="00911AFF" w:rsidRDefault="00B75550" w:rsidP="001059D9">
      <w:pPr>
        <w:spacing w:line="360" w:lineRule="auto"/>
        <w:ind w:left="6067" w:right="481" w:hanging="217"/>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8277CA">
        <w:rPr>
          <w:b/>
          <w:sz w:val="20"/>
        </w:rPr>
        <w:t>REQUEST FOR PROPOSAL</w:t>
      </w:r>
      <w:r>
        <w:rPr>
          <w:b/>
          <w:sz w:val="20"/>
        </w:rPr>
        <w:t xml:space="preserve"> #</w:t>
      </w:r>
      <w:r w:rsidR="008277CA">
        <w:rPr>
          <w:b/>
          <w:sz w:val="20"/>
        </w:rPr>
        <w:t>RFP</w:t>
      </w:r>
      <w:r>
        <w:rPr>
          <w:b/>
          <w:sz w:val="20"/>
        </w:rPr>
        <w:t>-</w:t>
      </w:r>
      <w:r w:rsidR="00364DDB">
        <w:rPr>
          <w:b/>
          <w:sz w:val="20"/>
        </w:rPr>
        <w:t>26-003</w:t>
      </w:r>
      <w:r w:rsidR="001059D9">
        <w:rPr>
          <w:b/>
          <w:sz w:val="20"/>
        </w:rPr>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22B5"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7CDB58E7" w:rsidR="00911AFF" w:rsidRPr="00470151" w:rsidRDefault="00B75550" w:rsidP="00AB6625">
      <w:pPr>
        <w:pStyle w:val="ListParagraph"/>
        <w:numPr>
          <w:ilvl w:val="0"/>
          <w:numId w:val="6"/>
        </w:numPr>
        <w:tabs>
          <w:tab w:val="left" w:pos="580"/>
        </w:tabs>
        <w:spacing w:before="93" w:line="276" w:lineRule="auto"/>
        <w:ind w:right="337"/>
        <w:jc w:val="both"/>
        <w:rPr>
          <w:sz w:val="20"/>
        </w:rPr>
      </w:pPr>
      <w:bookmarkStart w:id="5" w:name="_bookmark5"/>
      <w:bookmarkEnd w:id="5"/>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w:t>
      </w:r>
      <w:r w:rsidR="008A6FF8">
        <w:rPr>
          <w:sz w:val="20"/>
        </w:rPr>
        <w:t>Consultant</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AB6625">
      <w:pPr>
        <w:pStyle w:val="Heading1"/>
        <w:numPr>
          <w:ilvl w:val="0"/>
          <w:numId w:val="6"/>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2D2D1325" w:rsidR="00911AFF" w:rsidRDefault="00B75550" w:rsidP="00AB6625">
      <w:pPr>
        <w:pStyle w:val="ListParagraph"/>
        <w:numPr>
          <w:ilvl w:val="1"/>
          <w:numId w:val="6"/>
        </w:numPr>
        <w:tabs>
          <w:tab w:val="left" w:pos="1659"/>
          <w:tab w:val="left" w:pos="1660"/>
        </w:tabs>
        <w:spacing w:line="276" w:lineRule="auto"/>
        <w:ind w:right="338"/>
        <w:rPr>
          <w:sz w:val="20"/>
        </w:rPr>
      </w:pPr>
      <w:r>
        <w:rPr>
          <w:b/>
          <w:sz w:val="20"/>
        </w:rPr>
        <w:t xml:space="preserve">General Conditions. </w:t>
      </w:r>
      <w:r w:rsidR="008A6FF8">
        <w:rPr>
          <w:sz w:val="20"/>
        </w:rPr>
        <w:t>Consultant</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596AB11A" w:rsidR="00911AFF" w:rsidRDefault="008A6FF8" w:rsidP="00AB6625">
      <w:pPr>
        <w:pStyle w:val="ListParagraph"/>
        <w:numPr>
          <w:ilvl w:val="2"/>
          <w:numId w:val="6"/>
        </w:numPr>
        <w:tabs>
          <w:tab w:val="left" w:pos="2380"/>
        </w:tabs>
        <w:spacing w:line="276" w:lineRule="auto"/>
        <w:ind w:right="337"/>
        <w:jc w:val="both"/>
        <w:rPr>
          <w:sz w:val="20"/>
        </w:rPr>
      </w:pPr>
      <w:r>
        <w:rPr>
          <w:sz w:val="20"/>
        </w:rPr>
        <w:t>Consultant</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Consultant</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Consultant</w:t>
      </w:r>
      <w:r w:rsidR="00B75550">
        <w:rPr>
          <w:sz w:val="20"/>
        </w:rPr>
        <w:t>.</w:t>
      </w:r>
    </w:p>
    <w:p w14:paraId="1FCA839D" w14:textId="77777777" w:rsidR="00911AFF" w:rsidRDefault="00911AFF">
      <w:pPr>
        <w:pStyle w:val="BodyText"/>
        <w:rPr>
          <w:sz w:val="23"/>
        </w:rPr>
      </w:pPr>
    </w:p>
    <w:p w14:paraId="3727E6A4" w14:textId="78EFD089" w:rsidR="00911AFF" w:rsidRDefault="008A6FF8" w:rsidP="00AB6625">
      <w:pPr>
        <w:pStyle w:val="ListParagraph"/>
        <w:numPr>
          <w:ilvl w:val="2"/>
          <w:numId w:val="6"/>
        </w:numPr>
        <w:tabs>
          <w:tab w:val="left" w:pos="2380"/>
        </w:tabs>
        <w:spacing w:line="276" w:lineRule="auto"/>
        <w:ind w:right="338"/>
        <w:jc w:val="both"/>
        <w:rPr>
          <w:sz w:val="20"/>
        </w:rPr>
      </w:pPr>
      <w:r>
        <w:rPr>
          <w:sz w:val="20"/>
        </w:rPr>
        <w:t>Consultant</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2CED4287" w:rsidR="00911AFF" w:rsidRDefault="008A6FF8" w:rsidP="00AB6625">
      <w:pPr>
        <w:pStyle w:val="ListParagraph"/>
        <w:numPr>
          <w:ilvl w:val="2"/>
          <w:numId w:val="6"/>
        </w:numPr>
        <w:tabs>
          <w:tab w:val="left" w:pos="2380"/>
        </w:tabs>
        <w:spacing w:line="276" w:lineRule="auto"/>
        <w:ind w:right="337"/>
        <w:jc w:val="both"/>
        <w:rPr>
          <w:sz w:val="20"/>
        </w:rPr>
      </w:pPr>
      <w:r>
        <w:rPr>
          <w:sz w:val="20"/>
        </w:rPr>
        <w:t>Consultant</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Consultant</w:t>
      </w:r>
      <w:r w:rsidR="00B75550">
        <w:rPr>
          <w:sz w:val="20"/>
        </w:rPr>
        <w:t xml:space="preserve">’s Offer, it shall be construed that the </w:t>
      </w:r>
      <w:r>
        <w:rPr>
          <w:sz w:val="20"/>
        </w:rPr>
        <w:t>Consultant</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7D0AD85F" w:rsidR="00911AFF" w:rsidRDefault="00B75550" w:rsidP="00AB6625">
      <w:pPr>
        <w:pStyle w:val="ListParagraph"/>
        <w:numPr>
          <w:ilvl w:val="2"/>
          <w:numId w:val="6"/>
        </w:numPr>
        <w:tabs>
          <w:tab w:val="left" w:pos="2380"/>
        </w:tabs>
        <w:spacing w:line="276" w:lineRule="auto"/>
        <w:ind w:right="339"/>
        <w:jc w:val="both"/>
        <w:rPr>
          <w:sz w:val="20"/>
        </w:rPr>
      </w:pPr>
      <w:r>
        <w:rPr>
          <w:sz w:val="20"/>
        </w:rPr>
        <w:t xml:space="preserve">El Paso County intends and expects that the contracting processes of the County and its </w:t>
      </w:r>
      <w:r w:rsidR="008A6FF8">
        <w:rPr>
          <w:sz w:val="20"/>
        </w:rPr>
        <w:t>Consultant</w:t>
      </w:r>
      <w:r>
        <w:rPr>
          <w:sz w:val="20"/>
        </w:rPr>
        <w:t xml:space="preserve">s provide equal opportunity without regard to race, color, religion, sex, national origin, age, disability, or any other characteristic protected by law. Accordingly, the </w:t>
      </w:r>
      <w:r w:rsidR="008A6FF8">
        <w:rPr>
          <w:sz w:val="20"/>
        </w:rPr>
        <w:t>Consultant</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534A40BF" w:rsidR="000A6095" w:rsidRDefault="00470151" w:rsidP="00AB6625">
      <w:pPr>
        <w:pStyle w:val="ListParagraph"/>
        <w:numPr>
          <w:ilvl w:val="2"/>
          <w:numId w:val="6"/>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8A6FF8">
        <w:rPr>
          <w:sz w:val="20"/>
        </w:rPr>
        <w:t>Consultant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58CB9FA2" w:rsidR="00911AFF" w:rsidRPr="0053772E" w:rsidRDefault="00B75550" w:rsidP="00AB6625">
      <w:pPr>
        <w:pStyle w:val="ListParagraph"/>
        <w:numPr>
          <w:ilvl w:val="2"/>
          <w:numId w:val="6"/>
        </w:numPr>
        <w:tabs>
          <w:tab w:val="left" w:pos="2380"/>
        </w:tabs>
        <w:spacing w:before="70" w:line="276" w:lineRule="auto"/>
        <w:ind w:right="337"/>
        <w:jc w:val="both"/>
        <w:rPr>
          <w:sz w:val="18"/>
          <w:szCs w:val="20"/>
        </w:rPr>
      </w:pPr>
      <w:r w:rsidRPr="0053772E">
        <w:rPr>
          <w:sz w:val="20"/>
          <w:szCs w:val="20"/>
        </w:rPr>
        <w:t xml:space="preserve">Any </w:t>
      </w:r>
      <w:r w:rsidR="008A6FF8">
        <w:rPr>
          <w:sz w:val="20"/>
          <w:szCs w:val="20"/>
        </w:rPr>
        <w:t>Consultant</w:t>
      </w:r>
      <w:r w:rsidRPr="0053772E">
        <w:rPr>
          <w:sz w:val="20"/>
          <w:szCs w:val="20"/>
        </w:rPr>
        <w:t xml:space="preserve"> claiming an exemption must identify the specific provision of the Open Records Act that provides an exemption from disclosure for each item that the </w:t>
      </w:r>
      <w:r w:rsidR="008A6FF8">
        <w:rPr>
          <w:sz w:val="20"/>
          <w:szCs w:val="20"/>
        </w:rPr>
        <w:t>Consultant</w:t>
      </w:r>
      <w:r w:rsidRPr="0053772E">
        <w:rPr>
          <w:sz w:val="20"/>
          <w:szCs w:val="20"/>
        </w:rPr>
        <w:t xml:space="preserve"> claims is not subject to disclosure and must submit an additional bound copy of the Response with each exempt item clearly redacted. Any </w:t>
      </w:r>
      <w:r w:rsidR="008A6FF8">
        <w:rPr>
          <w:sz w:val="20"/>
          <w:szCs w:val="20"/>
        </w:rPr>
        <w:t>Consultant</w:t>
      </w:r>
      <w:r w:rsidRPr="0053772E">
        <w:rPr>
          <w:sz w:val="20"/>
          <w:szCs w:val="20"/>
        </w:rPr>
        <w:t xml:space="preserve"> claiming an  exemption must also state in its Response that the </w:t>
      </w:r>
      <w:r w:rsidR="008A6FF8">
        <w:rPr>
          <w:sz w:val="20"/>
          <w:szCs w:val="20"/>
        </w:rPr>
        <w:t>Consultant</w:t>
      </w:r>
      <w:r w:rsidRPr="0053772E">
        <w:rPr>
          <w:sz w:val="20"/>
          <w:szCs w:val="20"/>
        </w:rPr>
        <w:t xml:space="preserve"> agrees to defend, indemnify, and hold harmless the County and its officers and employees from any action brought against the </w:t>
      </w:r>
      <w:r w:rsidRPr="0053772E">
        <w:rPr>
          <w:sz w:val="20"/>
          <w:szCs w:val="20"/>
        </w:rPr>
        <w:lastRenderedPageBreak/>
        <w:t>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26C978EF" w:rsidR="00911AFF" w:rsidRDefault="00B75550">
      <w:pPr>
        <w:pStyle w:val="BodyText"/>
        <w:spacing w:line="276" w:lineRule="auto"/>
        <w:ind w:left="2380" w:right="337"/>
        <w:jc w:val="both"/>
      </w:pPr>
      <w:r>
        <w:t xml:space="preserve">Any </w:t>
      </w:r>
      <w:r w:rsidR="008A6FF8">
        <w:t>Consultant</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306CDE5D" w14:textId="77777777" w:rsidR="00280EB3" w:rsidRDefault="00280EB3">
      <w:pPr>
        <w:pStyle w:val="BodyText"/>
        <w:rPr>
          <w:sz w:val="23"/>
        </w:rPr>
      </w:pPr>
    </w:p>
    <w:p w14:paraId="521DEE53" w14:textId="77777777" w:rsidR="00911AFF" w:rsidRDefault="00B75550" w:rsidP="00AB6625">
      <w:pPr>
        <w:pStyle w:val="Heading1"/>
        <w:numPr>
          <w:ilvl w:val="1"/>
          <w:numId w:val="6"/>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AB6625">
      <w:pPr>
        <w:pStyle w:val="ListParagraph"/>
        <w:numPr>
          <w:ilvl w:val="2"/>
          <w:numId w:val="6"/>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141276D9" w:rsidR="00911AFF" w:rsidRDefault="00B75550" w:rsidP="00AB6625">
      <w:pPr>
        <w:pStyle w:val="ListParagraph"/>
        <w:numPr>
          <w:ilvl w:val="2"/>
          <w:numId w:val="6"/>
        </w:numPr>
        <w:tabs>
          <w:tab w:val="left" w:pos="2380"/>
        </w:tabs>
        <w:spacing w:line="276" w:lineRule="auto"/>
        <w:ind w:right="337"/>
        <w:jc w:val="both"/>
        <w:rPr>
          <w:sz w:val="20"/>
        </w:rPr>
      </w:pPr>
      <w:r>
        <w:rPr>
          <w:sz w:val="20"/>
        </w:rPr>
        <w:t xml:space="preserve">If any </w:t>
      </w:r>
      <w:r w:rsidR="008A6FF8">
        <w:rPr>
          <w:sz w:val="20"/>
        </w:rPr>
        <w:t>Consultant</w:t>
      </w:r>
      <w:r>
        <w:rPr>
          <w:sz w:val="20"/>
        </w:rPr>
        <w:t xml:space="preserve"> contemplating submitting an Offer under this Solicitation is in doubt as to the true meaning of the specifications, the </w:t>
      </w:r>
      <w:r w:rsidR="008A6FF8">
        <w:rPr>
          <w:sz w:val="20"/>
        </w:rPr>
        <w:t>Consultant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8A6FF8">
        <w:rPr>
          <w:sz w:val="20"/>
        </w:rPr>
        <w:t>Consultant</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2258197F"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22">
        <w:r>
          <w:rPr>
            <w:color w:val="0000FF"/>
          </w:rPr>
          <w:t>http://www.rockymountainbidsystem.com</w:t>
        </w:r>
      </w:hyperlink>
      <w:r>
        <w:t>) as well as El Paso County web site (</w:t>
      </w:r>
      <w:r>
        <w:rPr>
          <w:color w:val="0000FF"/>
        </w:rPr>
        <w:t>http://www.elpasoco.com</w:t>
      </w:r>
      <w:r>
        <w:t xml:space="preserve">). </w:t>
      </w:r>
      <w:r w:rsidR="008A6FF8">
        <w:t>Consultant</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58271980" w:rsidR="00911AFF" w:rsidRDefault="00B75550">
      <w:pPr>
        <w:pStyle w:val="BodyText"/>
        <w:spacing w:line="276" w:lineRule="auto"/>
        <w:ind w:left="2380" w:right="337"/>
        <w:jc w:val="both"/>
      </w:pPr>
      <w:r>
        <w:t xml:space="preserve">The </w:t>
      </w:r>
      <w:r w:rsidR="008A6FF8">
        <w:t>Consultant</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AB6625">
      <w:pPr>
        <w:pStyle w:val="Heading1"/>
        <w:numPr>
          <w:ilvl w:val="1"/>
          <w:numId w:val="6"/>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AB6625">
      <w:pPr>
        <w:pStyle w:val="ListParagraph"/>
        <w:numPr>
          <w:ilvl w:val="2"/>
          <w:numId w:val="6"/>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F145D56" w:rsidR="00911AFF" w:rsidRDefault="008A6FF8" w:rsidP="00AB6625">
      <w:pPr>
        <w:pStyle w:val="ListParagraph"/>
        <w:numPr>
          <w:ilvl w:val="2"/>
          <w:numId w:val="6"/>
        </w:numPr>
        <w:tabs>
          <w:tab w:val="left" w:pos="2380"/>
        </w:tabs>
        <w:spacing w:line="276" w:lineRule="auto"/>
        <w:ind w:right="338"/>
        <w:jc w:val="both"/>
        <w:rPr>
          <w:sz w:val="20"/>
        </w:rPr>
      </w:pPr>
      <w:r>
        <w:rPr>
          <w:sz w:val="20"/>
        </w:rPr>
        <w:t>Consultant</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Consultant</w:t>
      </w:r>
      <w:r w:rsidR="00B75550">
        <w:rPr>
          <w:sz w:val="20"/>
        </w:rPr>
        <w:t xml:space="preserve"> in conjunction with this contract will, however, be subject to applicable state and local sales taxes. These taxes shall be borne by the </w:t>
      </w:r>
      <w:r>
        <w:rPr>
          <w:sz w:val="20"/>
        </w:rPr>
        <w:t>Consultant</w:t>
      </w:r>
      <w:r w:rsidR="00B75550">
        <w:rPr>
          <w:sz w:val="20"/>
        </w:rPr>
        <w:t xml:space="preserve">. Under no circumstances shall </w:t>
      </w:r>
      <w:r>
        <w:rPr>
          <w:sz w:val="20"/>
        </w:rPr>
        <w:t>Consultant</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27FD06C5" w14:textId="77777777" w:rsidR="00053B09" w:rsidRDefault="00053B09">
      <w:pPr>
        <w:pStyle w:val="BodyText"/>
        <w:rPr>
          <w:sz w:val="23"/>
        </w:rPr>
      </w:pPr>
    </w:p>
    <w:p w14:paraId="5F6BC34B" w14:textId="652D1375" w:rsidR="00911AFF" w:rsidRDefault="00B75550" w:rsidP="00AB6625">
      <w:pPr>
        <w:pStyle w:val="ListParagraph"/>
        <w:numPr>
          <w:ilvl w:val="2"/>
          <w:numId w:val="6"/>
        </w:numPr>
        <w:tabs>
          <w:tab w:val="left" w:pos="2380"/>
        </w:tabs>
        <w:spacing w:line="276" w:lineRule="auto"/>
        <w:ind w:right="338"/>
        <w:jc w:val="both"/>
        <w:rPr>
          <w:sz w:val="20"/>
        </w:rPr>
      </w:pPr>
      <w:r>
        <w:rPr>
          <w:sz w:val="20"/>
        </w:rPr>
        <w:lastRenderedPageBreak/>
        <w:t xml:space="preserve">The </w:t>
      </w:r>
      <w:r w:rsidR="008A6FF8">
        <w:rPr>
          <w:sz w:val="20"/>
        </w:rPr>
        <w:t>Consultant</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8A6FF8">
        <w:rPr>
          <w:sz w:val="20"/>
        </w:rPr>
        <w:t>Consultant</w:t>
      </w:r>
      <w:r>
        <w:rPr>
          <w:sz w:val="20"/>
        </w:rPr>
        <w:t xml:space="preserve"> also certifies that its Offer is in all respects fair, without outside control, collusion, fraud, or otherwise illegal action. To ensure integrity of the County's public procurement process, all </w:t>
      </w:r>
      <w:r w:rsidR="008A6FF8">
        <w:rPr>
          <w:sz w:val="20"/>
        </w:rPr>
        <w:t>Consultant</w:t>
      </w:r>
      <w:r>
        <w:rPr>
          <w:sz w:val="20"/>
        </w:rPr>
        <w:t xml:space="preserve">s are hereby placed on notice that any and all </w:t>
      </w:r>
      <w:r w:rsidR="008A6FF8">
        <w:rPr>
          <w:sz w:val="20"/>
        </w:rPr>
        <w:t>Consultant</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71086D7B" w14:textId="77777777" w:rsidR="00280EB3" w:rsidRDefault="00280EB3">
      <w:pPr>
        <w:pStyle w:val="BodyText"/>
        <w:rPr>
          <w:sz w:val="23"/>
        </w:rPr>
      </w:pPr>
    </w:p>
    <w:p w14:paraId="0298FC72" w14:textId="77777777" w:rsidR="00911AFF" w:rsidRDefault="00B75550" w:rsidP="00AB6625">
      <w:pPr>
        <w:pStyle w:val="Heading1"/>
        <w:numPr>
          <w:ilvl w:val="0"/>
          <w:numId w:val="6"/>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AB6625">
      <w:pPr>
        <w:pStyle w:val="ListParagraph"/>
        <w:numPr>
          <w:ilvl w:val="1"/>
          <w:numId w:val="6"/>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5F92BEAD" w:rsidR="00911AFF" w:rsidRDefault="00B75550" w:rsidP="00AB6625">
      <w:pPr>
        <w:pStyle w:val="ListParagraph"/>
        <w:numPr>
          <w:ilvl w:val="2"/>
          <w:numId w:val="6"/>
        </w:numPr>
        <w:tabs>
          <w:tab w:val="left" w:pos="2380"/>
        </w:tabs>
        <w:spacing w:line="276" w:lineRule="auto"/>
        <w:ind w:right="340"/>
        <w:jc w:val="both"/>
        <w:rPr>
          <w:sz w:val="20"/>
        </w:rPr>
      </w:pPr>
      <w:r>
        <w:rPr>
          <w:sz w:val="20"/>
        </w:rPr>
        <w:t xml:space="preserve">El Paso County will not be responsible for any expenses incurred by any </w:t>
      </w:r>
      <w:r w:rsidR="008A6FF8">
        <w:rPr>
          <w:sz w:val="20"/>
        </w:rPr>
        <w:t>Consultant</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3BCB3D90" w:rsidR="00911AFF" w:rsidRDefault="00B75550" w:rsidP="00AB6625">
      <w:pPr>
        <w:pStyle w:val="ListParagraph"/>
        <w:numPr>
          <w:ilvl w:val="2"/>
          <w:numId w:val="6"/>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8A6FF8">
        <w:rPr>
          <w:sz w:val="20"/>
        </w:rPr>
        <w:t>Consultant</w:t>
      </w:r>
      <w:r>
        <w:rPr>
          <w:sz w:val="20"/>
        </w:rPr>
        <w:t xml:space="preserve"> must be initialed </w:t>
      </w:r>
      <w:r>
        <w:rPr>
          <w:b/>
          <w:sz w:val="20"/>
        </w:rPr>
        <w:t xml:space="preserve">in blue ink </w:t>
      </w:r>
      <w:r>
        <w:rPr>
          <w:sz w:val="20"/>
        </w:rPr>
        <w:t>by the authorized agent of the</w:t>
      </w:r>
      <w:r>
        <w:rPr>
          <w:spacing w:val="-3"/>
          <w:sz w:val="20"/>
        </w:rPr>
        <w:t xml:space="preserve"> </w:t>
      </w:r>
      <w:r w:rsidR="008A6FF8">
        <w:rPr>
          <w:sz w:val="20"/>
        </w:rPr>
        <w:t>Consultant</w:t>
      </w:r>
      <w:r>
        <w:rPr>
          <w:sz w:val="20"/>
        </w:rPr>
        <w:t>.</w:t>
      </w:r>
    </w:p>
    <w:p w14:paraId="48B58962" w14:textId="77777777" w:rsidR="00911AFF" w:rsidRDefault="00911AFF">
      <w:pPr>
        <w:pStyle w:val="BodyText"/>
        <w:spacing w:before="11"/>
        <w:rPr>
          <w:sz w:val="22"/>
        </w:rPr>
      </w:pPr>
    </w:p>
    <w:p w14:paraId="77645BC6" w14:textId="62F7136A" w:rsidR="00911AFF" w:rsidRDefault="00B75550" w:rsidP="00AB6625">
      <w:pPr>
        <w:pStyle w:val="ListParagraph"/>
        <w:numPr>
          <w:ilvl w:val="2"/>
          <w:numId w:val="6"/>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8A6FF8">
        <w:rPr>
          <w:sz w:val="20"/>
        </w:rPr>
        <w:t>Consultant</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8A6FF8">
        <w:rPr>
          <w:sz w:val="20"/>
        </w:rPr>
        <w:t>Consultant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06DE2C50" w:rsidR="00911AFF" w:rsidRDefault="00B75550" w:rsidP="00AB6625">
      <w:pPr>
        <w:pStyle w:val="ListParagraph"/>
        <w:numPr>
          <w:ilvl w:val="2"/>
          <w:numId w:val="6"/>
        </w:numPr>
        <w:tabs>
          <w:tab w:val="left" w:pos="2380"/>
        </w:tabs>
        <w:spacing w:line="276" w:lineRule="auto"/>
        <w:ind w:right="337"/>
        <w:jc w:val="both"/>
        <w:rPr>
          <w:sz w:val="20"/>
        </w:rPr>
      </w:pPr>
      <w:r>
        <w:rPr>
          <w:sz w:val="20"/>
        </w:rPr>
        <w:t xml:space="preserve">Prices shall be provided by the </w:t>
      </w:r>
      <w:r w:rsidR="008A6FF8">
        <w:rPr>
          <w:sz w:val="20"/>
        </w:rPr>
        <w:t>Consultant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AB6625">
      <w:pPr>
        <w:pStyle w:val="ListParagraph"/>
        <w:numPr>
          <w:ilvl w:val="2"/>
          <w:numId w:val="6"/>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5B73C3D2" w:rsidR="00911AFF" w:rsidRDefault="00B75550" w:rsidP="00AB6625">
      <w:pPr>
        <w:pStyle w:val="ListParagraph"/>
        <w:numPr>
          <w:ilvl w:val="2"/>
          <w:numId w:val="6"/>
        </w:numPr>
        <w:tabs>
          <w:tab w:val="left" w:pos="2380"/>
        </w:tabs>
        <w:spacing w:line="276" w:lineRule="auto"/>
        <w:ind w:right="337"/>
        <w:jc w:val="both"/>
        <w:rPr>
          <w:sz w:val="20"/>
        </w:rPr>
      </w:pPr>
      <w:r>
        <w:rPr>
          <w:sz w:val="20"/>
        </w:rPr>
        <w:t xml:space="preserve">The accuracy of the Offer is the sole responsibility of the </w:t>
      </w:r>
      <w:r w:rsidR="008A6FF8">
        <w:rPr>
          <w:sz w:val="20"/>
        </w:rPr>
        <w:t>Consultant</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AB6625">
      <w:pPr>
        <w:pStyle w:val="Heading1"/>
        <w:numPr>
          <w:ilvl w:val="1"/>
          <w:numId w:val="6"/>
        </w:numPr>
        <w:tabs>
          <w:tab w:val="left" w:pos="1659"/>
          <w:tab w:val="left" w:pos="1660"/>
        </w:tabs>
        <w:ind w:left="1659"/>
      </w:pPr>
      <w:r>
        <w:t>Submission</w:t>
      </w:r>
    </w:p>
    <w:p w14:paraId="541AE679" w14:textId="77777777" w:rsidR="00911AFF" w:rsidRDefault="00911AFF">
      <w:pPr>
        <w:pStyle w:val="BodyText"/>
        <w:rPr>
          <w:b/>
          <w:sz w:val="26"/>
        </w:rPr>
      </w:pPr>
    </w:p>
    <w:p w14:paraId="13FBE59F" w14:textId="33F005EE" w:rsidR="00911AFF" w:rsidRPr="00436A6E" w:rsidRDefault="00B75550" w:rsidP="00AB6625">
      <w:pPr>
        <w:pStyle w:val="ListParagraph"/>
        <w:numPr>
          <w:ilvl w:val="2"/>
          <w:numId w:val="6"/>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8A6FF8">
        <w:rPr>
          <w:sz w:val="20"/>
          <w:szCs w:val="20"/>
        </w:rPr>
        <w:t>Consultant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8A6FF8">
        <w:rPr>
          <w:sz w:val="20"/>
          <w:szCs w:val="20"/>
        </w:rPr>
        <w:t>Consultant</w:t>
      </w:r>
      <w:r w:rsidRPr="00436A6E">
        <w:rPr>
          <w:sz w:val="20"/>
          <w:szCs w:val="20"/>
        </w:rPr>
        <w:t xml:space="preserve"> is submitting its Offer. The </w:t>
      </w:r>
      <w:r w:rsidR="008A6FF8">
        <w:rPr>
          <w:sz w:val="20"/>
          <w:szCs w:val="20"/>
        </w:rPr>
        <w:t>Consultant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AB6625">
      <w:pPr>
        <w:pStyle w:val="ListParagraph"/>
        <w:numPr>
          <w:ilvl w:val="2"/>
          <w:numId w:val="6"/>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2B006FB5" w14:textId="77777777" w:rsidR="00DC5D99" w:rsidRDefault="00DC5D99">
      <w:pPr>
        <w:pStyle w:val="BodyText"/>
        <w:rPr>
          <w:sz w:val="23"/>
        </w:rPr>
      </w:pPr>
    </w:p>
    <w:p w14:paraId="493D6AB1" w14:textId="77777777" w:rsidR="00DC5D99" w:rsidRDefault="00DC5D99">
      <w:pPr>
        <w:pStyle w:val="BodyText"/>
        <w:rPr>
          <w:sz w:val="23"/>
        </w:rPr>
      </w:pPr>
    </w:p>
    <w:p w14:paraId="7E150F25" w14:textId="0BB7289A" w:rsidR="00911AFF" w:rsidRPr="0077157A" w:rsidRDefault="0077157A" w:rsidP="00AB6625">
      <w:pPr>
        <w:pStyle w:val="ListParagraph"/>
        <w:numPr>
          <w:ilvl w:val="2"/>
          <w:numId w:val="6"/>
        </w:numPr>
        <w:tabs>
          <w:tab w:val="left" w:pos="2379"/>
          <w:tab w:val="left" w:pos="2380"/>
        </w:tabs>
        <w:ind w:left="2379"/>
        <w:rPr>
          <w:sz w:val="26"/>
        </w:rPr>
      </w:pPr>
      <w:r w:rsidRPr="0077157A">
        <w:rPr>
          <w:sz w:val="20"/>
        </w:rPr>
        <w:t>Consultants which qualify their Offers by requiring alternate contractual terms and conditions as a stipulation for contract award must include such alternate terms and conditions in their Offers. The County reserves the right to declare Consultants’ Offers as non-responsive if any of these alternate terms and conditions are in conflict with the County's terms and conditions, or if they are not in the best interests of the County.</w:t>
      </w:r>
    </w:p>
    <w:p w14:paraId="0D274F71" w14:textId="77777777" w:rsidR="0077157A" w:rsidRPr="0077157A" w:rsidRDefault="0077157A" w:rsidP="0077157A">
      <w:pPr>
        <w:tabs>
          <w:tab w:val="left" w:pos="2379"/>
          <w:tab w:val="left" w:pos="2380"/>
        </w:tabs>
        <w:rPr>
          <w:sz w:val="26"/>
        </w:rPr>
      </w:pPr>
    </w:p>
    <w:p w14:paraId="08F2F129" w14:textId="77777777" w:rsidR="00911AFF" w:rsidRDefault="00B75550" w:rsidP="00AB6625">
      <w:pPr>
        <w:pStyle w:val="ListParagraph"/>
        <w:numPr>
          <w:ilvl w:val="1"/>
          <w:numId w:val="6"/>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3D3D2638" w14:textId="77777777" w:rsidR="00DC5D99" w:rsidRDefault="00DC5D99">
      <w:pPr>
        <w:pStyle w:val="BodyText"/>
        <w:rPr>
          <w:sz w:val="23"/>
        </w:rPr>
      </w:pPr>
    </w:p>
    <w:p w14:paraId="6F39B8F9" w14:textId="77777777" w:rsidR="00911AFF" w:rsidRDefault="00B75550" w:rsidP="00AB6625">
      <w:pPr>
        <w:pStyle w:val="Heading1"/>
        <w:numPr>
          <w:ilvl w:val="0"/>
          <w:numId w:val="6"/>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61F744DD" w:rsidR="00911AFF" w:rsidRPr="0077157A" w:rsidRDefault="00B75550" w:rsidP="00AB6625">
      <w:pPr>
        <w:pStyle w:val="ListParagraph"/>
        <w:numPr>
          <w:ilvl w:val="1"/>
          <w:numId w:val="6"/>
        </w:numPr>
        <w:tabs>
          <w:tab w:val="left" w:pos="1660"/>
        </w:tabs>
        <w:spacing w:line="276" w:lineRule="auto"/>
        <w:ind w:right="337"/>
        <w:jc w:val="both"/>
        <w:rPr>
          <w:sz w:val="20"/>
        </w:rPr>
      </w:pPr>
      <w:r w:rsidRPr="0077157A">
        <w:rPr>
          <w:b/>
          <w:sz w:val="20"/>
        </w:rPr>
        <w:t xml:space="preserve">Modifications to Offers. </w:t>
      </w:r>
      <w:r w:rsidRPr="0077157A">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8A6FF8">
        <w:rPr>
          <w:sz w:val="20"/>
        </w:rPr>
        <w:t>Consultant</w:t>
      </w:r>
      <w:r w:rsidRPr="0077157A">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77157A">
        <w:rPr>
          <w:spacing w:val="-11"/>
          <w:sz w:val="20"/>
        </w:rPr>
        <w:t xml:space="preserve"> </w:t>
      </w:r>
      <w:r w:rsidRPr="0077157A">
        <w:rPr>
          <w:sz w:val="20"/>
        </w:rPr>
        <w:t>modification.</w:t>
      </w:r>
    </w:p>
    <w:p w14:paraId="0DC25FA0" w14:textId="77777777" w:rsidR="00911AFF" w:rsidRDefault="00911AFF">
      <w:pPr>
        <w:pStyle w:val="BodyText"/>
        <w:rPr>
          <w:sz w:val="23"/>
        </w:rPr>
      </w:pPr>
    </w:p>
    <w:p w14:paraId="74DB27C2" w14:textId="77777777" w:rsidR="00911AFF" w:rsidRDefault="00B75550" w:rsidP="00AB6625">
      <w:pPr>
        <w:pStyle w:val="Heading1"/>
        <w:numPr>
          <w:ilvl w:val="1"/>
          <w:numId w:val="6"/>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AB6625">
      <w:pPr>
        <w:pStyle w:val="ListParagraph"/>
        <w:numPr>
          <w:ilvl w:val="2"/>
          <w:numId w:val="6"/>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4461BC82" w:rsidR="00911AFF" w:rsidRDefault="00B75550" w:rsidP="00AB6625">
      <w:pPr>
        <w:pStyle w:val="ListParagraph"/>
        <w:numPr>
          <w:ilvl w:val="2"/>
          <w:numId w:val="6"/>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8A6FF8">
        <w:rPr>
          <w:sz w:val="20"/>
        </w:rPr>
        <w:t>Consultant</w:t>
      </w:r>
      <w:r>
        <w:rPr>
          <w:sz w:val="20"/>
        </w:rPr>
        <w:t xml:space="preserve"> during this ninety-day period, the County may, at its option, suspend the </w:t>
      </w:r>
      <w:r w:rsidR="008A6FF8">
        <w:rPr>
          <w:sz w:val="20"/>
        </w:rPr>
        <w:t>Consultant</w:t>
      </w:r>
      <w:r>
        <w:rPr>
          <w:sz w:val="20"/>
        </w:rPr>
        <w:t xml:space="preserve"> from the bid list and may not accept any Offer from the </w:t>
      </w:r>
      <w:r w:rsidR="008A6FF8">
        <w:rPr>
          <w:sz w:val="20"/>
        </w:rPr>
        <w:t>Consultant</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2C07C4A5" w14:textId="77777777" w:rsidR="00DC5D99" w:rsidRDefault="00DC5D99">
      <w:pPr>
        <w:pStyle w:val="BodyText"/>
        <w:spacing w:before="11"/>
        <w:rPr>
          <w:sz w:val="22"/>
        </w:rPr>
      </w:pPr>
    </w:p>
    <w:p w14:paraId="6929550E" w14:textId="77777777" w:rsidR="00911AFF" w:rsidRDefault="00B75550" w:rsidP="00AB6625">
      <w:pPr>
        <w:pStyle w:val="Heading1"/>
        <w:numPr>
          <w:ilvl w:val="0"/>
          <w:numId w:val="6"/>
        </w:numPr>
        <w:tabs>
          <w:tab w:val="left" w:pos="580"/>
        </w:tabs>
        <w:ind w:left="579"/>
      </w:pPr>
      <w:r>
        <w:t>REJECTION OF</w:t>
      </w:r>
      <w:r>
        <w:rPr>
          <w:spacing w:val="-3"/>
        </w:rPr>
        <w:t xml:space="preserve"> </w:t>
      </w:r>
      <w:r>
        <w:t>OFFERS</w:t>
      </w:r>
    </w:p>
    <w:p w14:paraId="3A812F96" w14:textId="77777777" w:rsidR="009B041C" w:rsidRPr="00887E0D" w:rsidRDefault="009B041C" w:rsidP="009B041C">
      <w:pPr>
        <w:pStyle w:val="Heading1"/>
        <w:tabs>
          <w:tab w:val="left" w:pos="580"/>
        </w:tabs>
        <w:ind w:left="579"/>
      </w:pPr>
    </w:p>
    <w:p w14:paraId="3CF933FE" w14:textId="59931EC5" w:rsidR="009B041C" w:rsidRPr="009B041C" w:rsidRDefault="009B041C" w:rsidP="00AB6625">
      <w:pPr>
        <w:pStyle w:val="Heading1"/>
        <w:numPr>
          <w:ilvl w:val="1"/>
          <w:numId w:val="6"/>
        </w:numPr>
        <w:tabs>
          <w:tab w:val="left" w:pos="580"/>
        </w:tabs>
        <w:rPr>
          <w:b w:val="0"/>
          <w:bCs w:val="0"/>
        </w:rPr>
      </w:pPr>
      <w:r w:rsidRPr="00887E0D">
        <w:t>Rejection of Offers.</w:t>
      </w:r>
      <w:r w:rsidRPr="009B041C">
        <w:rPr>
          <w:b w:val="0"/>
          <w:bCs w:val="0"/>
        </w:rPr>
        <w:t xml:space="preserve"> The County may, at its sole and absolute</w:t>
      </w:r>
      <w:r w:rsidRPr="009B041C">
        <w:rPr>
          <w:b w:val="0"/>
          <w:bCs w:val="0"/>
          <w:spacing w:val="-16"/>
        </w:rPr>
        <w:t xml:space="preserve"> </w:t>
      </w:r>
      <w:r w:rsidRPr="009B041C">
        <w:rPr>
          <w:b w:val="0"/>
          <w:bCs w:val="0"/>
        </w:rPr>
        <w:t>discretion:</w:t>
      </w:r>
    </w:p>
    <w:p w14:paraId="26E52022" w14:textId="77777777" w:rsidR="009B041C" w:rsidRPr="009B041C" w:rsidRDefault="009B041C" w:rsidP="009B041C">
      <w:pPr>
        <w:pStyle w:val="Heading1"/>
        <w:tabs>
          <w:tab w:val="left" w:pos="580"/>
        </w:tabs>
        <w:ind w:left="1660"/>
        <w:rPr>
          <w:b w:val="0"/>
          <w:bCs w:val="0"/>
        </w:rPr>
      </w:pPr>
    </w:p>
    <w:p w14:paraId="37F4A63F" w14:textId="5EE39B9F" w:rsidR="009B041C" w:rsidRPr="009B041C" w:rsidRDefault="009B041C" w:rsidP="00AB6625">
      <w:pPr>
        <w:pStyle w:val="Heading1"/>
        <w:numPr>
          <w:ilvl w:val="2"/>
          <w:numId w:val="6"/>
        </w:numPr>
        <w:tabs>
          <w:tab w:val="left" w:pos="580"/>
        </w:tabs>
        <w:rPr>
          <w:b w:val="0"/>
          <w:bCs w:val="0"/>
        </w:rPr>
      </w:pPr>
      <w:r w:rsidRPr="009B041C">
        <w:rPr>
          <w:b w:val="0"/>
          <w:bCs w:val="0"/>
        </w:rPr>
        <w:t>Reject any and all, or parts of any or all, Offers submitted by prospective</w:t>
      </w:r>
      <w:r w:rsidRPr="009B041C">
        <w:rPr>
          <w:b w:val="0"/>
          <w:bCs w:val="0"/>
          <w:spacing w:val="-29"/>
        </w:rPr>
        <w:t xml:space="preserve"> </w:t>
      </w:r>
      <w:r w:rsidR="008A6FF8">
        <w:rPr>
          <w:b w:val="0"/>
          <w:bCs w:val="0"/>
        </w:rPr>
        <w:t>Consultant</w:t>
      </w:r>
      <w:r w:rsidRPr="009B041C">
        <w:rPr>
          <w:b w:val="0"/>
          <w:bCs w:val="0"/>
        </w:rPr>
        <w:t>s;</w:t>
      </w:r>
    </w:p>
    <w:p w14:paraId="55A39AF6" w14:textId="77777777" w:rsidR="009B041C" w:rsidRPr="009B041C" w:rsidRDefault="009B041C" w:rsidP="009B041C">
      <w:pPr>
        <w:pStyle w:val="Heading1"/>
        <w:tabs>
          <w:tab w:val="left" w:pos="580"/>
        </w:tabs>
        <w:ind w:left="2380"/>
        <w:rPr>
          <w:b w:val="0"/>
          <w:bCs w:val="0"/>
        </w:rPr>
      </w:pPr>
    </w:p>
    <w:p w14:paraId="2BB0C858" w14:textId="71CB5E80" w:rsidR="009B041C" w:rsidRPr="009B041C" w:rsidRDefault="009B041C" w:rsidP="00AB6625">
      <w:pPr>
        <w:pStyle w:val="Heading1"/>
        <w:numPr>
          <w:ilvl w:val="2"/>
          <w:numId w:val="6"/>
        </w:numPr>
        <w:tabs>
          <w:tab w:val="left" w:pos="580"/>
        </w:tabs>
        <w:rPr>
          <w:b w:val="0"/>
          <w:bCs w:val="0"/>
        </w:rPr>
      </w:pPr>
      <w:r w:rsidRPr="009B041C">
        <w:rPr>
          <w:b w:val="0"/>
          <w:bCs w:val="0"/>
        </w:rPr>
        <w:t>Re-advertise this</w:t>
      </w:r>
      <w:r w:rsidRPr="009B041C">
        <w:rPr>
          <w:b w:val="0"/>
          <w:bCs w:val="0"/>
          <w:spacing w:val="-1"/>
        </w:rPr>
        <w:t xml:space="preserve"> </w:t>
      </w:r>
      <w:r w:rsidRPr="009B041C">
        <w:rPr>
          <w:b w:val="0"/>
          <w:bCs w:val="0"/>
        </w:rPr>
        <w:t>Solicitation;</w:t>
      </w:r>
    </w:p>
    <w:p w14:paraId="3BB5E36D" w14:textId="77777777" w:rsidR="009B041C" w:rsidRPr="009B041C" w:rsidRDefault="009B041C" w:rsidP="009B041C">
      <w:pPr>
        <w:pStyle w:val="ListParagraph"/>
      </w:pPr>
    </w:p>
    <w:p w14:paraId="77BD7EC9" w14:textId="54E922BD" w:rsidR="009B041C" w:rsidRPr="009B041C" w:rsidRDefault="009B041C" w:rsidP="00AB6625">
      <w:pPr>
        <w:pStyle w:val="Heading1"/>
        <w:numPr>
          <w:ilvl w:val="2"/>
          <w:numId w:val="6"/>
        </w:numPr>
        <w:tabs>
          <w:tab w:val="left" w:pos="580"/>
        </w:tabs>
        <w:rPr>
          <w:b w:val="0"/>
          <w:bCs w:val="0"/>
        </w:rPr>
      </w:pPr>
      <w:r w:rsidRPr="009B041C">
        <w:rPr>
          <w:b w:val="0"/>
          <w:bCs w:val="0"/>
        </w:rPr>
        <w:t>Postpone or cancel the</w:t>
      </w:r>
      <w:r w:rsidRPr="009B041C">
        <w:rPr>
          <w:b w:val="0"/>
          <w:bCs w:val="0"/>
          <w:spacing w:val="-3"/>
        </w:rPr>
        <w:t xml:space="preserve"> </w:t>
      </w:r>
      <w:r w:rsidRPr="009B041C">
        <w:rPr>
          <w:b w:val="0"/>
          <w:bCs w:val="0"/>
        </w:rPr>
        <w:t>process;</w:t>
      </w:r>
    </w:p>
    <w:p w14:paraId="267EBB0C" w14:textId="77777777" w:rsidR="009B041C" w:rsidRPr="009B041C" w:rsidRDefault="009B041C" w:rsidP="009B041C">
      <w:pPr>
        <w:pStyle w:val="ListParagraph"/>
      </w:pPr>
    </w:p>
    <w:p w14:paraId="5114D00F" w14:textId="188C9A1B" w:rsidR="009B041C" w:rsidRPr="009B041C" w:rsidRDefault="009B041C" w:rsidP="00AB6625">
      <w:pPr>
        <w:pStyle w:val="Heading1"/>
        <w:numPr>
          <w:ilvl w:val="2"/>
          <w:numId w:val="6"/>
        </w:numPr>
        <w:tabs>
          <w:tab w:val="left" w:pos="580"/>
        </w:tabs>
        <w:rPr>
          <w:b w:val="0"/>
          <w:bCs w:val="0"/>
        </w:rPr>
      </w:pPr>
      <w:r w:rsidRPr="009B041C">
        <w:rPr>
          <w:b w:val="0"/>
          <w:bCs w:val="0"/>
        </w:rPr>
        <w:t>Waive any irregularities in the Offers received in conjunction with this Solicitation;</w:t>
      </w:r>
      <w:r w:rsidRPr="009B041C">
        <w:rPr>
          <w:b w:val="0"/>
          <w:bCs w:val="0"/>
          <w:spacing w:val="-23"/>
        </w:rPr>
        <w:t xml:space="preserve"> </w:t>
      </w:r>
      <w:r w:rsidRPr="009B041C">
        <w:rPr>
          <w:b w:val="0"/>
          <w:bCs w:val="0"/>
        </w:rPr>
        <w:t>and/or</w:t>
      </w:r>
    </w:p>
    <w:p w14:paraId="3118E586" w14:textId="77777777" w:rsidR="009B041C" w:rsidRPr="009B041C" w:rsidRDefault="009B041C" w:rsidP="009B041C">
      <w:pPr>
        <w:pStyle w:val="ListParagraph"/>
      </w:pPr>
    </w:p>
    <w:p w14:paraId="220EE94D" w14:textId="4C955829" w:rsidR="009B041C" w:rsidRPr="009B041C" w:rsidRDefault="009B041C" w:rsidP="00AB6625">
      <w:pPr>
        <w:pStyle w:val="Heading1"/>
        <w:numPr>
          <w:ilvl w:val="2"/>
          <w:numId w:val="6"/>
        </w:numPr>
        <w:tabs>
          <w:tab w:val="left" w:pos="580"/>
        </w:tabs>
        <w:rPr>
          <w:b w:val="0"/>
          <w:bCs w:val="0"/>
        </w:rPr>
      </w:pPr>
      <w:r w:rsidRPr="009B041C">
        <w:rPr>
          <w:b w:val="0"/>
          <w:bCs w:val="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01780126" w:rsidR="00911AFF" w:rsidRPr="009B041C" w:rsidRDefault="00B75550" w:rsidP="00AB6625">
      <w:pPr>
        <w:pStyle w:val="ListParagraph"/>
        <w:numPr>
          <w:ilvl w:val="1"/>
          <w:numId w:val="6"/>
        </w:numPr>
        <w:tabs>
          <w:tab w:val="left" w:pos="1660"/>
        </w:tabs>
        <w:spacing w:line="276" w:lineRule="auto"/>
        <w:ind w:right="339"/>
        <w:jc w:val="both"/>
        <w:rPr>
          <w:sz w:val="20"/>
        </w:rPr>
      </w:pPr>
      <w:r w:rsidRPr="009B041C">
        <w:rPr>
          <w:b/>
          <w:sz w:val="20"/>
        </w:rPr>
        <w:t xml:space="preserve">Rejection of a Particular Offer. </w:t>
      </w:r>
      <w:r w:rsidRPr="009B041C">
        <w:rPr>
          <w:sz w:val="20"/>
        </w:rPr>
        <w:t>The County may reject an offer under any of the following conditions:</w:t>
      </w:r>
    </w:p>
    <w:p w14:paraId="7C19324A" w14:textId="1BEBC7B8" w:rsidR="00911AFF" w:rsidRDefault="00B75550" w:rsidP="00AB6625">
      <w:pPr>
        <w:pStyle w:val="ListParagraph"/>
        <w:numPr>
          <w:ilvl w:val="2"/>
          <w:numId w:val="6"/>
        </w:numPr>
        <w:tabs>
          <w:tab w:val="left" w:pos="2379"/>
          <w:tab w:val="left" w:pos="2380"/>
        </w:tabs>
        <w:spacing w:before="70"/>
        <w:rPr>
          <w:sz w:val="20"/>
        </w:rPr>
      </w:pPr>
      <w:r>
        <w:rPr>
          <w:sz w:val="20"/>
        </w:rPr>
        <w:t xml:space="preserve">The </w:t>
      </w:r>
      <w:r w:rsidR="008A6FF8">
        <w:rPr>
          <w:sz w:val="20"/>
        </w:rPr>
        <w:t>Consultant</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6B36FC4D" w:rsidR="00911AFF" w:rsidRDefault="00B75550" w:rsidP="00AB6625">
      <w:pPr>
        <w:pStyle w:val="ListParagraph"/>
        <w:numPr>
          <w:ilvl w:val="2"/>
          <w:numId w:val="6"/>
        </w:numPr>
        <w:tabs>
          <w:tab w:val="left" w:pos="2380"/>
        </w:tabs>
        <w:spacing w:line="276" w:lineRule="auto"/>
        <w:ind w:right="340"/>
        <w:jc w:val="both"/>
        <w:rPr>
          <w:sz w:val="20"/>
        </w:rPr>
      </w:pPr>
      <w:r>
        <w:rPr>
          <w:sz w:val="20"/>
        </w:rPr>
        <w:t xml:space="preserve">The </w:t>
      </w:r>
      <w:r w:rsidR="008A6FF8">
        <w:rPr>
          <w:sz w:val="20"/>
        </w:rPr>
        <w:t>Consultant</w:t>
      </w:r>
      <w:r>
        <w:rPr>
          <w:sz w:val="20"/>
        </w:rPr>
        <w:t>’s Offer does not strictly conform to the law or the requirements of the Solicitation;</w:t>
      </w:r>
    </w:p>
    <w:p w14:paraId="6E16CB6F" w14:textId="77777777" w:rsidR="00911AFF" w:rsidRDefault="00911AFF">
      <w:pPr>
        <w:pStyle w:val="BodyText"/>
        <w:rPr>
          <w:sz w:val="23"/>
        </w:rPr>
      </w:pPr>
    </w:p>
    <w:p w14:paraId="4C39032C" w14:textId="77777777" w:rsidR="00E97009" w:rsidRDefault="00E97009">
      <w:pPr>
        <w:pStyle w:val="BodyText"/>
        <w:rPr>
          <w:sz w:val="23"/>
        </w:rPr>
      </w:pPr>
    </w:p>
    <w:p w14:paraId="7B875875" w14:textId="77777777" w:rsidR="00911AFF" w:rsidRDefault="00B75550" w:rsidP="00AB6625">
      <w:pPr>
        <w:pStyle w:val="ListParagraph"/>
        <w:numPr>
          <w:ilvl w:val="2"/>
          <w:numId w:val="6"/>
        </w:numPr>
        <w:tabs>
          <w:tab w:val="left" w:pos="2380"/>
        </w:tabs>
        <w:spacing w:line="276" w:lineRule="auto"/>
        <w:ind w:right="338"/>
        <w:jc w:val="both"/>
        <w:rPr>
          <w:sz w:val="20"/>
        </w:rPr>
      </w:pPr>
      <w:r>
        <w:rPr>
          <w:sz w:val="20"/>
        </w:rPr>
        <w:lastRenderedPageBreak/>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AB6625">
      <w:pPr>
        <w:pStyle w:val="ListParagraph"/>
        <w:numPr>
          <w:ilvl w:val="2"/>
          <w:numId w:val="6"/>
        </w:numPr>
        <w:tabs>
          <w:tab w:val="left" w:pos="2380"/>
        </w:tabs>
        <w:spacing w:line="276" w:lineRule="auto"/>
        <w:ind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61109556" w:rsidR="00911AFF" w:rsidRDefault="00B75550" w:rsidP="00AB6625">
      <w:pPr>
        <w:pStyle w:val="ListParagraph"/>
        <w:numPr>
          <w:ilvl w:val="2"/>
          <w:numId w:val="6"/>
        </w:numPr>
        <w:tabs>
          <w:tab w:val="left" w:pos="2380"/>
        </w:tabs>
        <w:spacing w:line="276" w:lineRule="auto"/>
        <w:ind w:right="338"/>
        <w:jc w:val="both"/>
        <w:rPr>
          <w:sz w:val="20"/>
        </w:rPr>
      </w:pPr>
      <w:r>
        <w:rPr>
          <w:sz w:val="20"/>
        </w:rPr>
        <w:t xml:space="preserve">The Offer has not been executed by the </w:t>
      </w:r>
      <w:r w:rsidR="008A6FF8">
        <w:rPr>
          <w:sz w:val="20"/>
        </w:rPr>
        <w:t>Consultant</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AB6625">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433EBFE1" w:rsidR="00911AFF" w:rsidRDefault="00B75550" w:rsidP="00AB6625">
      <w:pPr>
        <w:pStyle w:val="ListParagraph"/>
        <w:numPr>
          <w:ilvl w:val="2"/>
          <w:numId w:val="6"/>
        </w:numPr>
        <w:tabs>
          <w:tab w:val="left" w:pos="2380"/>
        </w:tabs>
        <w:spacing w:line="276" w:lineRule="auto"/>
        <w:ind w:right="338"/>
        <w:jc w:val="both"/>
        <w:rPr>
          <w:sz w:val="20"/>
        </w:rPr>
      </w:pPr>
      <w:r>
        <w:rPr>
          <w:sz w:val="20"/>
        </w:rPr>
        <w:t xml:space="preserve">To ensure fair consideration for all </w:t>
      </w:r>
      <w:r w:rsidR="008A6FF8">
        <w:rPr>
          <w:sz w:val="20"/>
        </w:rPr>
        <w:t>Consultant</w:t>
      </w:r>
      <w:r>
        <w:rPr>
          <w:sz w:val="20"/>
        </w:rPr>
        <w:t xml:space="preserve">s, the County prohibits communication initiated by a </w:t>
      </w:r>
      <w:r w:rsidR="008A6FF8">
        <w:rPr>
          <w:sz w:val="20"/>
        </w:rPr>
        <w:t>Consultant</w:t>
      </w:r>
      <w:r>
        <w:rPr>
          <w:sz w:val="20"/>
        </w:rPr>
        <w:t xml:space="preserve"> or on a </w:t>
      </w:r>
      <w:r w:rsidR="008A6FF8">
        <w:rPr>
          <w:sz w:val="20"/>
        </w:rPr>
        <w:t>Consultant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8A6FF8">
        <w:rPr>
          <w:sz w:val="20"/>
        </w:rPr>
        <w:t>Consultant</w:t>
      </w:r>
      <w:r>
        <w:rPr>
          <w:sz w:val="20"/>
        </w:rPr>
        <w:t xml:space="preserve"> or on a </w:t>
      </w:r>
      <w:r w:rsidR="008A6FF8">
        <w:rPr>
          <w:sz w:val="20"/>
        </w:rPr>
        <w:t>Consultant</w:t>
      </w:r>
      <w:r>
        <w:rPr>
          <w:sz w:val="20"/>
        </w:rPr>
        <w:t xml:space="preserve">’s behalf to or with any County official or employee evaluating or considering the solicitation prior to the time an award decision has been made. Prohibited communications initiated by a </w:t>
      </w:r>
      <w:r w:rsidR="008A6FF8">
        <w:rPr>
          <w:sz w:val="20"/>
        </w:rPr>
        <w:t>Consultant</w:t>
      </w:r>
      <w:r>
        <w:rPr>
          <w:sz w:val="20"/>
        </w:rPr>
        <w:t xml:space="preserve"> shall be grounds for eliminating the offending </w:t>
      </w:r>
      <w:r w:rsidR="008A6FF8">
        <w:rPr>
          <w:sz w:val="20"/>
        </w:rPr>
        <w:t>Consultant</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AB6625">
      <w:pPr>
        <w:pStyle w:val="ListParagraph"/>
        <w:numPr>
          <w:ilvl w:val="2"/>
          <w:numId w:val="6"/>
        </w:numPr>
        <w:tabs>
          <w:tab w:val="left" w:pos="2380"/>
        </w:tabs>
        <w:spacing w:line="276" w:lineRule="auto"/>
        <w:ind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AB6625">
      <w:pPr>
        <w:pStyle w:val="ListParagraph"/>
        <w:numPr>
          <w:ilvl w:val="2"/>
          <w:numId w:val="6"/>
        </w:numPr>
        <w:tabs>
          <w:tab w:val="left" w:pos="2380"/>
        </w:tabs>
        <w:spacing w:line="276" w:lineRule="auto"/>
        <w:ind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555CA426" w:rsidR="00911AFF" w:rsidRDefault="00B75550" w:rsidP="00AB6625">
      <w:pPr>
        <w:pStyle w:val="ListParagraph"/>
        <w:numPr>
          <w:ilvl w:val="0"/>
          <w:numId w:val="6"/>
        </w:numPr>
        <w:tabs>
          <w:tab w:val="left" w:pos="580"/>
        </w:tabs>
        <w:spacing w:line="276" w:lineRule="auto"/>
        <w:ind w:right="338"/>
        <w:jc w:val="both"/>
        <w:rPr>
          <w:sz w:val="20"/>
        </w:rPr>
      </w:pPr>
      <w:r>
        <w:rPr>
          <w:b/>
          <w:sz w:val="20"/>
        </w:rPr>
        <w:t xml:space="preserve">AWARD OF </w:t>
      </w:r>
      <w:r w:rsidRPr="008277CA">
        <w:rPr>
          <w:b/>
          <w:sz w:val="20"/>
        </w:rPr>
        <w:t>CONTRACT</w:t>
      </w:r>
      <w:r w:rsidRPr="008277CA">
        <w:rPr>
          <w:sz w:val="20"/>
        </w:rPr>
        <w:t xml:space="preserve">. El Paso County and the successful </w:t>
      </w:r>
      <w:r w:rsidR="008A6FF8">
        <w:rPr>
          <w:sz w:val="20"/>
        </w:rPr>
        <w:t>Consultant</w:t>
      </w:r>
      <w:r w:rsidRPr="008277CA">
        <w:rPr>
          <w:sz w:val="20"/>
        </w:rPr>
        <w:t xml:space="preserve"> shall execute the </w:t>
      </w:r>
      <w:r w:rsidR="005F2FB7" w:rsidRPr="008277CA">
        <w:rPr>
          <w:sz w:val="20"/>
        </w:rPr>
        <w:t>Professional Services</w:t>
      </w:r>
      <w:r w:rsidRPr="008277CA">
        <w:rPr>
          <w:sz w:val="20"/>
        </w:rPr>
        <w:t xml:space="preserve"> Agreement (see</w:t>
      </w:r>
      <w:r>
        <w:rPr>
          <w:sz w:val="20"/>
        </w:rPr>
        <w:t xml:space="preserve"> Attachment B) to consummate a contract between the parties. This Solicitation and the </w:t>
      </w:r>
      <w:r w:rsidR="008A6FF8">
        <w:rPr>
          <w:sz w:val="20"/>
        </w:rPr>
        <w:t>Consultant</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AB6625">
      <w:pPr>
        <w:pStyle w:val="Heading1"/>
        <w:numPr>
          <w:ilvl w:val="0"/>
          <w:numId w:val="6"/>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A99747C" w:rsidR="00911AFF" w:rsidRDefault="00B75550" w:rsidP="00AB6625">
      <w:pPr>
        <w:pStyle w:val="ListParagraph"/>
        <w:numPr>
          <w:ilvl w:val="1"/>
          <w:numId w:val="6"/>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8A6FF8">
        <w:rPr>
          <w:sz w:val="20"/>
        </w:rPr>
        <w:t>Consultant</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3980819F" w:rsidR="002812F8" w:rsidRPr="002812F8" w:rsidRDefault="002812F8" w:rsidP="00AB6625">
      <w:pPr>
        <w:pStyle w:val="ListParagraph"/>
        <w:numPr>
          <w:ilvl w:val="0"/>
          <w:numId w:val="14"/>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8A6FF8">
        <w:rPr>
          <w:rFonts w:eastAsia="Times New Roman"/>
          <w:sz w:val="20"/>
          <w:szCs w:val="20"/>
        </w:rPr>
        <w:t>Consultant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8A6FF8">
        <w:rPr>
          <w:rFonts w:eastAsia="Times New Roman"/>
          <w:sz w:val="20"/>
          <w:szCs w:val="20"/>
        </w:rPr>
        <w:t>Consultant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43831B56" w:rsidR="002812F8" w:rsidRPr="002812F8" w:rsidRDefault="002812F8" w:rsidP="00AB6625">
      <w:pPr>
        <w:pStyle w:val="ListParagraph"/>
        <w:numPr>
          <w:ilvl w:val="0"/>
          <w:numId w:val="14"/>
        </w:numPr>
        <w:tabs>
          <w:tab w:val="left" w:pos="1660"/>
        </w:tabs>
        <w:spacing w:line="276" w:lineRule="auto"/>
        <w:ind w:right="337"/>
        <w:rPr>
          <w:b/>
          <w:bCs/>
          <w:sz w:val="20"/>
        </w:rPr>
      </w:pPr>
      <w:r w:rsidRPr="002812F8">
        <w:rPr>
          <w:b/>
          <w:bCs/>
          <w:sz w:val="20"/>
        </w:rPr>
        <w:t xml:space="preserve">Accessibility: </w:t>
      </w:r>
      <w:r w:rsidR="008A6FF8">
        <w:rPr>
          <w:sz w:val="20"/>
        </w:rPr>
        <w:t>Consultant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8A6FF8">
        <w:rPr>
          <w:sz w:val="20"/>
        </w:rPr>
        <w:t>Consultant</w:t>
      </w:r>
      <w:r w:rsidRPr="002812F8">
        <w:rPr>
          <w:sz w:val="20"/>
        </w:rPr>
        <w:t xml:space="preserve"> shall also comply with all State of Colorado technology standards related to technology accessibility and with Level AA of the </w:t>
      </w:r>
      <w:r w:rsidRPr="002812F8">
        <w:rPr>
          <w:sz w:val="20"/>
        </w:rPr>
        <w:lastRenderedPageBreak/>
        <w:t>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9E444BB" w14:textId="37739202" w:rsidR="008F4F26" w:rsidRPr="0077157A" w:rsidRDefault="002812F8" w:rsidP="00AB6625">
      <w:pPr>
        <w:pStyle w:val="ListParagraph"/>
        <w:numPr>
          <w:ilvl w:val="1"/>
          <w:numId w:val="6"/>
        </w:numPr>
        <w:tabs>
          <w:tab w:val="left" w:pos="1660"/>
        </w:tabs>
        <w:spacing w:line="276" w:lineRule="auto"/>
        <w:ind w:right="338"/>
        <w:jc w:val="both"/>
        <w:rPr>
          <w:sz w:val="20"/>
        </w:rPr>
      </w:pPr>
      <w:r>
        <w:rPr>
          <w:b/>
          <w:sz w:val="20"/>
        </w:rPr>
        <w:t xml:space="preserve">Disposition. </w:t>
      </w:r>
      <w:r>
        <w:rPr>
          <w:sz w:val="20"/>
        </w:rPr>
        <w:t xml:space="preserve">The </w:t>
      </w:r>
      <w:r w:rsidR="008A6FF8">
        <w:rPr>
          <w:sz w:val="20"/>
        </w:rPr>
        <w:t>Consultant</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AB6625">
      <w:pPr>
        <w:pStyle w:val="ListParagraph"/>
        <w:numPr>
          <w:ilvl w:val="1"/>
          <w:numId w:val="6"/>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60983B25" w:rsidR="00911AFF" w:rsidRDefault="00B75550" w:rsidP="00AB6625">
      <w:pPr>
        <w:pStyle w:val="ListParagraph"/>
        <w:numPr>
          <w:ilvl w:val="2"/>
          <w:numId w:val="6"/>
        </w:numPr>
        <w:tabs>
          <w:tab w:val="left" w:pos="2380"/>
        </w:tabs>
        <w:spacing w:line="276" w:lineRule="auto"/>
        <w:ind w:right="338"/>
        <w:jc w:val="both"/>
        <w:rPr>
          <w:sz w:val="20"/>
        </w:rPr>
      </w:pPr>
      <w:r>
        <w:rPr>
          <w:sz w:val="20"/>
        </w:rPr>
        <w:t xml:space="preserve">All employees of the </w:t>
      </w:r>
      <w:r w:rsidR="008A6FF8">
        <w:rPr>
          <w:sz w:val="20"/>
        </w:rPr>
        <w:t>Consultant</w:t>
      </w:r>
      <w:r>
        <w:rPr>
          <w:sz w:val="20"/>
        </w:rPr>
        <w:t xml:space="preserve"> shall be considered to be, at all times, employees of the </w:t>
      </w:r>
      <w:r w:rsidR="008A6FF8">
        <w:rPr>
          <w:sz w:val="20"/>
        </w:rPr>
        <w:t>Consultant</w:t>
      </w:r>
      <w:r>
        <w:rPr>
          <w:sz w:val="20"/>
        </w:rPr>
        <w:t xml:space="preserve">, under its sole direction, and not employees or agents of the County. The County may require the </w:t>
      </w:r>
      <w:r w:rsidR="008A6FF8">
        <w:rPr>
          <w:sz w:val="20"/>
        </w:rPr>
        <w:t>Consultant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8A6FF8">
        <w:rPr>
          <w:sz w:val="20"/>
        </w:rPr>
        <w:t>Consultant</w:t>
      </w:r>
      <w:r>
        <w:rPr>
          <w:sz w:val="20"/>
        </w:rPr>
        <w:t xml:space="preserve"> shall be permitted to use tobacco products when performing work on County property.</w:t>
      </w:r>
    </w:p>
    <w:p w14:paraId="3DA03B28" w14:textId="77777777" w:rsidR="00C87537" w:rsidRDefault="00C87537" w:rsidP="00C87537">
      <w:pPr>
        <w:pStyle w:val="ListParagraph"/>
        <w:tabs>
          <w:tab w:val="left" w:pos="2380"/>
        </w:tabs>
        <w:spacing w:line="276" w:lineRule="auto"/>
        <w:ind w:left="2380" w:right="338" w:firstLine="0"/>
        <w:jc w:val="both"/>
        <w:rPr>
          <w:sz w:val="20"/>
        </w:rPr>
      </w:pPr>
    </w:p>
    <w:p w14:paraId="05CDCCD2" w14:textId="090C27ED" w:rsidR="00C87537" w:rsidRDefault="00C87537" w:rsidP="00AB6625">
      <w:pPr>
        <w:pStyle w:val="ListParagraph"/>
        <w:numPr>
          <w:ilvl w:val="2"/>
          <w:numId w:val="6"/>
        </w:numPr>
        <w:tabs>
          <w:tab w:val="left" w:pos="2380"/>
        </w:tabs>
        <w:spacing w:line="276" w:lineRule="auto"/>
        <w:ind w:right="338"/>
        <w:jc w:val="both"/>
        <w:rPr>
          <w:sz w:val="20"/>
        </w:rPr>
      </w:pPr>
      <w:r w:rsidRPr="00C87537">
        <w:rPr>
          <w:sz w:val="20"/>
        </w:rPr>
        <w:t>Consultants providing services to El Paso County shall comply with all State and Local requirements concerning Workers Without Authorization as required by C.R.S. § 8-17.5-102 and public contracts for service.</w:t>
      </w:r>
    </w:p>
    <w:p w14:paraId="4D790DA7" w14:textId="77777777" w:rsidR="00911AFF" w:rsidRDefault="00911AFF">
      <w:pPr>
        <w:pStyle w:val="BodyText"/>
        <w:spacing w:before="11"/>
        <w:rPr>
          <w:sz w:val="22"/>
        </w:rPr>
      </w:pPr>
    </w:p>
    <w:p w14:paraId="380D8E1E" w14:textId="6DB415FE" w:rsidR="00911AFF" w:rsidRDefault="00B75550" w:rsidP="00AB6625">
      <w:pPr>
        <w:pStyle w:val="ListParagraph"/>
        <w:numPr>
          <w:ilvl w:val="1"/>
          <w:numId w:val="6"/>
        </w:numPr>
        <w:tabs>
          <w:tab w:val="left" w:pos="1660"/>
        </w:tabs>
        <w:spacing w:line="276" w:lineRule="auto"/>
        <w:ind w:right="337"/>
        <w:jc w:val="both"/>
        <w:rPr>
          <w:sz w:val="20"/>
        </w:rPr>
      </w:pPr>
      <w:r>
        <w:rPr>
          <w:b/>
          <w:sz w:val="20"/>
        </w:rPr>
        <w:t xml:space="preserve">Workers’ Compensation Insurance. </w:t>
      </w:r>
      <w:r>
        <w:rPr>
          <w:sz w:val="20"/>
        </w:rPr>
        <w:t xml:space="preserve">Each </w:t>
      </w:r>
      <w:r w:rsidR="008A6FF8">
        <w:rPr>
          <w:sz w:val="20"/>
        </w:rPr>
        <w:t>Consultant</w:t>
      </w:r>
      <w:r>
        <w:rPr>
          <w:sz w:val="20"/>
        </w:rPr>
        <w:t xml:space="preserve"> and sub</w:t>
      </w:r>
      <w:r w:rsidR="008A6FF8">
        <w:rPr>
          <w:sz w:val="20"/>
        </w:rPr>
        <w:t>Consultant</w:t>
      </w:r>
      <w:r>
        <w:rPr>
          <w:sz w:val="20"/>
        </w:rPr>
        <w:t xml:space="preserve"> shall maintain at his own expense until completion of his work and acceptance thereof by the County, Workers’ Compensation Insurance, including occupational disease provisions, covering the obligations of the </w:t>
      </w:r>
      <w:r w:rsidR="008A6FF8">
        <w:rPr>
          <w:sz w:val="20"/>
        </w:rPr>
        <w:t>Consultant</w:t>
      </w:r>
      <w:r>
        <w:rPr>
          <w:sz w:val="20"/>
        </w:rPr>
        <w:t xml:space="preserve"> or sub</w:t>
      </w:r>
      <w:r w:rsidR="008A6FF8">
        <w:rPr>
          <w:sz w:val="20"/>
        </w:rPr>
        <w:t>Consultant</w:t>
      </w:r>
      <w:r>
        <w:rPr>
          <w:sz w:val="20"/>
        </w:rPr>
        <w:t xml:space="preserve"> in accordance with the provisions of the laws of the State of Colorado. The </w:t>
      </w:r>
      <w:r w:rsidR="008A6FF8">
        <w:rPr>
          <w:sz w:val="20"/>
        </w:rPr>
        <w:t>Consultant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49EAD37E" w:rsidR="00911AFF" w:rsidRDefault="00B75550" w:rsidP="00AB6625">
      <w:pPr>
        <w:pStyle w:val="ListParagraph"/>
        <w:numPr>
          <w:ilvl w:val="1"/>
          <w:numId w:val="6"/>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8A6FF8">
        <w:rPr>
          <w:sz w:val="20"/>
        </w:rPr>
        <w:t>Consultant</w:t>
      </w:r>
      <w:r>
        <w:rPr>
          <w:sz w:val="20"/>
        </w:rPr>
        <w:t xml:space="preserve"> defaults on its contract or the contract is terminated for cause due to performance, the County reserves the right to re-procure the materials or services from the next lowest </w:t>
      </w:r>
      <w:r w:rsidR="008A6FF8">
        <w:rPr>
          <w:sz w:val="20"/>
        </w:rPr>
        <w:t>Consultant</w:t>
      </w:r>
      <w:r>
        <w:rPr>
          <w:sz w:val="20"/>
        </w:rPr>
        <w:t xml:space="preserve"> or from other sources during the remaining term of the terminated/defaulted contract. Under this arrangement, the County shall charge the </w:t>
      </w:r>
      <w:r w:rsidR="008A6FF8">
        <w:rPr>
          <w:sz w:val="20"/>
        </w:rPr>
        <w:t>Consultant</w:t>
      </w:r>
      <w:r>
        <w:rPr>
          <w:sz w:val="20"/>
        </w:rPr>
        <w:t xml:space="preserve"> any difference between the </w:t>
      </w:r>
      <w:r w:rsidR="008A6FF8">
        <w:rPr>
          <w:sz w:val="20"/>
        </w:rPr>
        <w:t>Consultant</w:t>
      </w:r>
      <w:r>
        <w:rPr>
          <w:sz w:val="20"/>
        </w:rPr>
        <w:t xml:space="preserve">’s price and the price to be paid to the next lowest </w:t>
      </w:r>
      <w:r w:rsidR="008A6FF8">
        <w:rPr>
          <w:sz w:val="20"/>
        </w:rPr>
        <w:t>Consultant</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38C576BB" w:rsidR="00D04CD3" w:rsidRPr="0084335B" w:rsidRDefault="00B75550" w:rsidP="00AB6625">
      <w:pPr>
        <w:pStyle w:val="ListParagraph"/>
        <w:numPr>
          <w:ilvl w:val="1"/>
          <w:numId w:val="6"/>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8A6FF8">
        <w:rPr>
          <w:sz w:val="20"/>
        </w:rPr>
        <w:t>Consultant</w:t>
      </w:r>
      <w:r>
        <w:rPr>
          <w:sz w:val="20"/>
        </w:rPr>
        <w:t xml:space="preserve">(s) will discount all transactions as agreed. In the event the County discovers, through its contract monitoring process or formal audit process, that material or service was priced incorrectly, </w:t>
      </w:r>
      <w:r w:rsidR="008A6FF8">
        <w:rPr>
          <w:sz w:val="20"/>
        </w:rPr>
        <w:t>Consultant</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6DA69E0D" w:rsidR="00911AFF" w:rsidRDefault="00B75550" w:rsidP="00AB6625">
      <w:pPr>
        <w:pStyle w:val="ListParagraph"/>
        <w:numPr>
          <w:ilvl w:val="0"/>
          <w:numId w:val="6"/>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8A6FF8">
        <w:rPr>
          <w:sz w:val="20"/>
        </w:rPr>
        <w:t>Consultant</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8A6FF8">
        <w:rPr>
          <w:sz w:val="20"/>
        </w:rPr>
        <w:t>Consultant</w:t>
      </w:r>
      <w:r>
        <w:rPr>
          <w:sz w:val="20"/>
        </w:rPr>
        <w:t xml:space="preserve"> prior to the enactment of such</w:t>
      </w:r>
      <w:r>
        <w:rPr>
          <w:spacing w:val="-3"/>
          <w:sz w:val="20"/>
        </w:rPr>
        <w:t xml:space="preserve"> </w:t>
      </w:r>
      <w:r>
        <w:rPr>
          <w:sz w:val="20"/>
        </w:rPr>
        <w:t>modifications.</w:t>
      </w:r>
    </w:p>
    <w:p w14:paraId="1C2EA831" w14:textId="77777777" w:rsidR="00911AFF" w:rsidRDefault="00B75550" w:rsidP="00AB6625">
      <w:pPr>
        <w:pStyle w:val="Heading1"/>
        <w:numPr>
          <w:ilvl w:val="0"/>
          <w:numId w:val="6"/>
        </w:numPr>
        <w:tabs>
          <w:tab w:val="left" w:pos="580"/>
        </w:tabs>
        <w:ind w:left="579"/>
      </w:pPr>
      <w:r>
        <w:lastRenderedPageBreak/>
        <w:t>TERMINATION OF</w:t>
      </w:r>
      <w:r>
        <w:rPr>
          <w:spacing w:val="-1"/>
        </w:rPr>
        <w:t xml:space="preserve"> </w:t>
      </w:r>
      <w:r>
        <w:t>CONTRACT</w:t>
      </w:r>
    </w:p>
    <w:p w14:paraId="44F713F3" w14:textId="77777777" w:rsidR="00911AFF" w:rsidRDefault="00911AFF">
      <w:pPr>
        <w:pStyle w:val="BodyText"/>
        <w:rPr>
          <w:b/>
          <w:sz w:val="26"/>
        </w:rPr>
      </w:pPr>
    </w:p>
    <w:p w14:paraId="55C53B4D" w14:textId="21BEEE48" w:rsidR="00911AFF" w:rsidRDefault="00B75550" w:rsidP="00AB6625">
      <w:pPr>
        <w:pStyle w:val="ListParagraph"/>
        <w:numPr>
          <w:ilvl w:val="1"/>
          <w:numId w:val="6"/>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8A6FF8">
        <w:rPr>
          <w:sz w:val="20"/>
        </w:rPr>
        <w:t>Consultant</w:t>
      </w:r>
      <w:r>
        <w:rPr>
          <w:sz w:val="20"/>
        </w:rPr>
        <w:t xml:space="preserve">, terminate the contract if the </w:t>
      </w:r>
      <w:r w:rsidR="008A6FF8">
        <w:rPr>
          <w:sz w:val="20"/>
        </w:rPr>
        <w:t>Consultant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AB6625">
      <w:pPr>
        <w:pStyle w:val="ListParagraph"/>
        <w:numPr>
          <w:ilvl w:val="1"/>
          <w:numId w:val="6"/>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3563394A" w14:textId="77777777" w:rsidR="00911AFF" w:rsidRDefault="00911AFF"/>
    <w:p w14:paraId="314F94B6" w14:textId="77777777" w:rsidR="00C87537" w:rsidRDefault="00C87537"/>
    <w:p w14:paraId="4EE4D948" w14:textId="77777777" w:rsidR="00C87537" w:rsidRDefault="00C87537"/>
    <w:p w14:paraId="435A0F3D" w14:textId="77777777" w:rsidR="00C87537" w:rsidRDefault="00C87537"/>
    <w:p w14:paraId="446D2B59" w14:textId="77777777" w:rsidR="00C87537" w:rsidRDefault="00C87537"/>
    <w:p w14:paraId="3B63BCBB" w14:textId="77777777" w:rsidR="00C87537" w:rsidRDefault="00C87537"/>
    <w:p w14:paraId="0F15F52D" w14:textId="77777777" w:rsidR="00C87537" w:rsidRDefault="00C87537"/>
    <w:p w14:paraId="2F6B3FF1" w14:textId="77777777" w:rsidR="00C87537" w:rsidRDefault="00C87537"/>
    <w:p w14:paraId="2AB43B16" w14:textId="77777777" w:rsidR="00C87537" w:rsidRDefault="00C87537"/>
    <w:p w14:paraId="710F8741" w14:textId="77777777" w:rsidR="00C87537" w:rsidRDefault="00C87537"/>
    <w:p w14:paraId="482D821A" w14:textId="77777777" w:rsidR="00C87537" w:rsidRDefault="00C87537"/>
    <w:p w14:paraId="3083E873" w14:textId="77777777" w:rsidR="00C87537" w:rsidRDefault="00C87537"/>
    <w:p w14:paraId="7C8DD923" w14:textId="77777777" w:rsidR="00C87537" w:rsidRDefault="00C87537"/>
    <w:p w14:paraId="12902500" w14:textId="77777777" w:rsidR="00C87537" w:rsidRDefault="00C87537"/>
    <w:p w14:paraId="6A679284" w14:textId="77777777" w:rsidR="00C87537" w:rsidRDefault="00C87537"/>
    <w:p w14:paraId="31F9E344" w14:textId="77777777" w:rsidR="00DC5D99" w:rsidRPr="0094040A" w:rsidRDefault="00DC5D99" w:rsidP="00DC5D99">
      <w:pPr>
        <w:jc w:val="center"/>
        <w:rPr>
          <w:rFonts w:eastAsia="Calibri"/>
          <w:b/>
          <w:szCs w:val="20"/>
        </w:rPr>
      </w:pPr>
      <w:r w:rsidRPr="0094040A">
        <w:rPr>
          <w:rFonts w:eastAsia="Calibri"/>
          <w:b/>
          <w:szCs w:val="20"/>
        </w:rPr>
        <w:t>REMAINDER OF PAGE LEFT INTENTIONALLY BLANK</w:t>
      </w:r>
    </w:p>
    <w:p w14:paraId="42544AE3" w14:textId="77777777" w:rsidR="00C87537" w:rsidRDefault="00C87537"/>
    <w:p w14:paraId="74002C39" w14:textId="77777777" w:rsidR="00C87537" w:rsidRDefault="00C87537"/>
    <w:p w14:paraId="2A182D42" w14:textId="77777777" w:rsidR="00C87537" w:rsidRDefault="00C87537"/>
    <w:p w14:paraId="475E7363" w14:textId="77777777" w:rsidR="00C87537" w:rsidRDefault="00C87537"/>
    <w:p w14:paraId="2343377D" w14:textId="77777777" w:rsidR="00C87537" w:rsidRDefault="00C87537"/>
    <w:p w14:paraId="7D4B41B6" w14:textId="77777777" w:rsidR="00C87537" w:rsidRDefault="00C87537"/>
    <w:p w14:paraId="62E0BF23" w14:textId="77777777" w:rsidR="00C87537" w:rsidRDefault="00C87537"/>
    <w:p w14:paraId="31112482" w14:textId="77777777" w:rsidR="00C87537" w:rsidRDefault="00C87537"/>
    <w:p w14:paraId="4BBAAB41" w14:textId="77777777" w:rsidR="00C87537" w:rsidRDefault="00C87537"/>
    <w:p w14:paraId="276413A0" w14:textId="77777777" w:rsidR="00C87537" w:rsidRDefault="00C87537"/>
    <w:p w14:paraId="68930906" w14:textId="77777777" w:rsidR="00C87537" w:rsidRDefault="00C87537"/>
    <w:p w14:paraId="5EEA65B4" w14:textId="77777777" w:rsidR="00C87537" w:rsidRDefault="00C87537"/>
    <w:p w14:paraId="52597BFF" w14:textId="77777777" w:rsidR="00C87537" w:rsidRDefault="00C87537"/>
    <w:p w14:paraId="10EB1CAA" w14:textId="77777777" w:rsidR="00C87537" w:rsidRDefault="00C87537"/>
    <w:p w14:paraId="63AA9BAC" w14:textId="77777777" w:rsidR="00C87537" w:rsidRDefault="00C87537"/>
    <w:p w14:paraId="12322790" w14:textId="77777777" w:rsidR="00C87537" w:rsidRDefault="00C87537"/>
    <w:p w14:paraId="78936730" w14:textId="77777777" w:rsidR="00C87537" w:rsidRDefault="00C87537"/>
    <w:p w14:paraId="45ADF22C" w14:textId="77777777" w:rsidR="00C87537" w:rsidRDefault="00C87537"/>
    <w:p w14:paraId="05DD4132" w14:textId="77777777" w:rsidR="00C87537" w:rsidRDefault="00C87537"/>
    <w:p w14:paraId="6339DDF7" w14:textId="77777777" w:rsidR="00C87537" w:rsidRDefault="00C87537"/>
    <w:p w14:paraId="680CD08B" w14:textId="77777777" w:rsidR="00C87537" w:rsidRDefault="00C87537"/>
    <w:p w14:paraId="510235CC" w14:textId="77777777" w:rsidR="00C87537" w:rsidRDefault="00C87537"/>
    <w:p w14:paraId="339E8D7A" w14:textId="77777777" w:rsidR="00C87537" w:rsidRDefault="00C87537"/>
    <w:p w14:paraId="58EAD4C5" w14:textId="77777777" w:rsidR="00C87537" w:rsidRDefault="00C87537"/>
    <w:p w14:paraId="1FA1B165" w14:textId="77777777" w:rsidR="00C87537" w:rsidRDefault="00C87537"/>
    <w:p w14:paraId="5B61111C" w14:textId="77777777" w:rsidR="00C87537" w:rsidRDefault="00C87537"/>
    <w:p w14:paraId="11DDC1D7" w14:textId="77777777" w:rsidR="00C87537" w:rsidRDefault="00C87537"/>
    <w:p w14:paraId="6399A62B" w14:textId="77777777" w:rsidR="00C87537" w:rsidRDefault="00C87537"/>
    <w:p w14:paraId="55BDB717" w14:textId="77777777" w:rsidR="00C87537" w:rsidRDefault="00C87537"/>
    <w:p w14:paraId="48E41D7B" w14:textId="77777777" w:rsidR="00C87537" w:rsidRDefault="00C87537"/>
    <w:p w14:paraId="133B5B93" w14:textId="77777777" w:rsidR="00C87537" w:rsidRDefault="00C87537">
      <w:pPr>
        <w:sectPr w:rsidR="00C87537"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5BAC0F1" w:rsidR="00911AFF" w:rsidRDefault="00450CEF" w:rsidP="00965D13">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992FA"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6" w:name="_bookmark6"/>
      <w:bookmarkEnd w:id="6"/>
      <w:r w:rsidR="008A6FF8">
        <w:rPr>
          <w:b/>
          <w:sz w:val="16"/>
        </w:rPr>
        <w:t>CONSULTANT</w:t>
      </w:r>
    </w:p>
    <w:p w14:paraId="3FC8E5F5" w14:textId="77777777" w:rsidR="00911AFF" w:rsidRDefault="00B75550">
      <w:pPr>
        <w:pStyle w:val="BodyText"/>
        <w:spacing w:before="3"/>
        <w:rPr>
          <w:b/>
          <w:sz w:val="18"/>
        </w:rPr>
      </w:pPr>
      <w:r>
        <w:br w:type="column"/>
      </w:r>
    </w:p>
    <w:p w14:paraId="192AC73E" w14:textId="56AA1BAF" w:rsidR="00911AFF" w:rsidRDefault="008277CA" w:rsidP="001059D9">
      <w:pPr>
        <w:pStyle w:val="Heading1"/>
        <w:spacing w:line="360" w:lineRule="auto"/>
        <w:ind w:left="1125" w:right="481" w:hanging="495"/>
      </w:pPr>
      <w:r>
        <w:t>REQUEST FOR PROPOSAL</w:t>
      </w:r>
      <w:r w:rsidR="00B75550">
        <w:t xml:space="preserve"> #</w:t>
      </w:r>
      <w:r>
        <w:t>RFP</w:t>
      </w:r>
      <w:r w:rsidR="00B75550">
        <w:t>-</w:t>
      </w:r>
      <w:r w:rsidR="00364DDB">
        <w:t>26-003</w:t>
      </w:r>
      <w:r w:rsidR="00B75550">
        <w:t xml:space="preserve"> </w:t>
      </w:r>
      <w:r w:rsidR="008A6FF8">
        <w:t>CONSULTANT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D7CB0"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1853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965D1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2B072"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B8A39"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965D1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A836D"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773EF"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965D1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24ABC"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965D1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C2A7B"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296A0"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965D1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23A6E"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965D1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859DF"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965D1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061A1"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965D1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BBD5F"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8FC68"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965D1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F7040"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965D1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B9B8C"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965D1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0BA76DCC"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w:t>
      </w:r>
      <w:r w:rsidR="008A6FF8">
        <w:rPr>
          <w:sz w:val="16"/>
        </w:rPr>
        <w:t>Consultant</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791B6847"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C538E"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8A6FF8">
        <w:rPr>
          <w:sz w:val="16"/>
        </w:rPr>
        <w:t>Consultant</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965D1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80C003"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2D333"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965D1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965D1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DAB2F"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8A3DD"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965D1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E214A"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965D1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F6556"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965D1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B5159"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965D1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965D1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E8BA5"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81A91"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620F3"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B5F07"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965D1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D6916"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9C9BD"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E19F4"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E80BA"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965D1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7EBAC"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63FBE"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BC5CD"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E23B5"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965D1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64620"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6D07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ADC93"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DD8D4"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965D1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18CAD"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2BE78"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B4533"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FC740"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965D1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965D1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614C9"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ABA9E"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D6F47"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76341"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ADAAE"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3A8C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7D7F1"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9970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C6DF0"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9921B"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93E9C"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08F10"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98FFD"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965D1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A6611"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7FE5D"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8ED1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175C2"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3FD98"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E4728"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D244B"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5DF3A"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44791"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F3684"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7BEC3"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1E075"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3AE2F"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965D1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8C482"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178EA8"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DAC8F"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F6E58"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FD1B9"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07D92"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BD298"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67742"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89CAE"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C560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38A01"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4DD28"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0DC15"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965D1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D1827"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F4256"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1B32E"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D22EF"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9D960"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F15C"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7364ED"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18B38"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640BC"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EF925"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4314B"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70179"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041C7"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965D1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4BE6A"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15157"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42473"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43407"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2FE9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39AB1"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224A3"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5A674"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407B0"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E2F51"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942EB"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633AC"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583676"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965D1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965D1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965D1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965D1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965D1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965D1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965D1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965D1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965D1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965D1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965D1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965D1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965D1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965D1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965D1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965D1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965D1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965D1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965D1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965D1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965D1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965D1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AA150A6" w:rsidR="00911AFF" w:rsidRDefault="00B75550" w:rsidP="00965D1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8A6FF8">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8A6FF8">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965D1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E3281"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965D1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3D715"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965D1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235DC"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965D1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F4037"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965D1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976F5"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965D1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7D753"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965D1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9B73D"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965D1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3481C"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98165"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55E1B478" w:rsidR="00911AFF" w:rsidRDefault="00B75550" w:rsidP="008277CA">
      <w:pPr>
        <w:pStyle w:val="Heading1"/>
        <w:spacing w:before="1" w:line="360" w:lineRule="auto"/>
        <w:ind w:left="5645" w:right="480" w:hanging="117"/>
        <w:jc w:val="center"/>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8277CA">
        <w:t>REQUEST FOR PROPOSAL</w:t>
      </w:r>
      <w:r>
        <w:t xml:space="preserve"> #</w:t>
      </w:r>
      <w:r w:rsidR="008277CA">
        <w:t>RFP</w:t>
      </w:r>
      <w:r>
        <w:t>-</w:t>
      </w:r>
      <w:r w:rsidR="00364DDB">
        <w:t>26-003</w:t>
      </w:r>
      <w:r>
        <w:t xml:space="preserve"> 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6C4C"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1FD1A"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9A492"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94894"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A8E15"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3D475"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7A729"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1A4F"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32B6"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19DE3"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F198"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74FA"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47E85"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4A257"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A0581"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77F69"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B6DF"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6B66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Pr="008277CA" w:rsidRDefault="00B75550">
      <w:pPr>
        <w:pStyle w:val="BodyText"/>
        <w:ind w:left="220"/>
        <w:jc w:val="both"/>
      </w:pPr>
      <w:r>
        <w:t xml:space="preserve">I/We acknowledge that the above statements may be subject to legal </w:t>
      </w:r>
      <w:r w:rsidRPr="008277CA">
        <w:t>review and challenge.</w:t>
      </w:r>
    </w:p>
    <w:p w14:paraId="13F7D778" w14:textId="77777777" w:rsidR="00911AFF" w:rsidRPr="008277CA" w:rsidRDefault="00911AFF">
      <w:pPr>
        <w:pStyle w:val="BodyText"/>
      </w:pPr>
    </w:p>
    <w:p w14:paraId="2611D9E2" w14:textId="739E94A6" w:rsidR="00911AFF" w:rsidRDefault="00B75550">
      <w:pPr>
        <w:pStyle w:val="BodyText"/>
        <w:ind w:left="220" w:right="337"/>
        <w:jc w:val="both"/>
      </w:pPr>
      <w:r w:rsidRPr="008277CA">
        <w:t xml:space="preserve">Signature below indicates that applicant has read all the information provided above and agrees to comply in full. This form is considered as a section of the </w:t>
      </w:r>
      <w:r w:rsidR="008277CA" w:rsidRPr="008277CA">
        <w:t>Request for Proposal</w:t>
      </w:r>
      <w:r w:rsidRPr="008277CA">
        <w:t xml:space="preserve">, </w:t>
      </w:r>
      <w:r w:rsidR="008277CA" w:rsidRPr="008277CA">
        <w:t>RFP</w:t>
      </w:r>
      <w:r w:rsidRPr="008277CA">
        <w:t>-</w:t>
      </w:r>
      <w:r w:rsidR="0052601B">
        <w:t>26</w:t>
      </w:r>
      <w:r w:rsidR="00C660FB" w:rsidRPr="008277CA">
        <w:t>-</w:t>
      </w:r>
      <w:r w:rsidR="0052601B">
        <w:t>003</w:t>
      </w:r>
      <w:r w:rsidRPr="008277CA">
        <w:t xml:space="preserve"> and therefore</w:t>
      </w:r>
      <w:r>
        <w:t>,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07ED1"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06722"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CC69D"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DF719"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77192422" w14:textId="688CE084" w:rsidR="008277CA" w:rsidRDefault="00B75550" w:rsidP="008277CA">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8277CA">
        <w:t>REQUEST FOR PROPOSAL</w:t>
      </w:r>
      <w:r>
        <w:t xml:space="preserve"> #</w:t>
      </w:r>
      <w:r w:rsidR="008277CA">
        <w:t>RFP</w:t>
      </w:r>
      <w:r>
        <w:t>-</w:t>
      </w:r>
      <w:r w:rsidR="00364DDB">
        <w:t>26-003</w:t>
      </w:r>
      <w:r>
        <w:t xml:space="preserve"> </w:t>
      </w:r>
    </w:p>
    <w:p w14:paraId="1F384F25" w14:textId="66AF889F" w:rsidR="00911AFF" w:rsidRDefault="00B75550" w:rsidP="008277CA">
      <w:pPr>
        <w:pStyle w:val="Heading1"/>
        <w:spacing w:before="93" w:line="360" w:lineRule="auto"/>
        <w:ind w:left="6845" w:right="480" w:hanging="365"/>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08CEE"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Pr="008277CA" w:rsidRDefault="00B75550">
      <w:pPr>
        <w:spacing w:before="94"/>
        <w:ind w:left="220" w:right="337"/>
        <w:jc w:val="both"/>
        <w:rPr>
          <w:sz w:val="19"/>
        </w:rPr>
      </w:pPr>
      <w:bookmarkStart w:id="8" w:name="_bookmark9"/>
      <w:bookmarkEnd w:id="8"/>
      <w:r>
        <w:rPr>
          <w:sz w:val="19"/>
        </w:rPr>
        <w:t xml:space="preserve">El Paso County values your input. Your input assists us in building competitive solicitations and ensuring our solicitations are cutting </w:t>
      </w:r>
      <w:r w:rsidRPr="008277CA">
        <w:rPr>
          <w:sz w:val="19"/>
        </w:rPr>
        <w:t>edge and relevant. Please spend a few minutes to complete this form and return it to the Contracts and Procurement</w:t>
      </w:r>
      <w:r w:rsidRPr="008277CA">
        <w:rPr>
          <w:spacing w:val="-3"/>
          <w:sz w:val="19"/>
        </w:rPr>
        <w:t xml:space="preserve"> </w:t>
      </w:r>
      <w:r w:rsidRPr="008277CA">
        <w:rPr>
          <w:sz w:val="19"/>
        </w:rPr>
        <w:t>Division.</w:t>
      </w:r>
    </w:p>
    <w:p w14:paraId="098861C8" w14:textId="77777777" w:rsidR="00911AFF" w:rsidRPr="008277CA" w:rsidRDefault="00911AFF">
      <w:pPr>
        <w:pStyle w:val="BodyText"/>
        <w:rPr>
          <w:sz w:val="19"/>
        </w:rPr>
      </w:pPr>
    </w:p>
    <w:p w14:paraId="501BDBDE" w14:textId="77777777" w:rsidR="00911AFF" w:rsidRPr="008277CA" w:rsidRDefault="00B75550">
      <w:pPr>
        <w:tabs>
          <w:tab w:val="left" w:pos="2379"/>
        </w:tabs>
        <w:ind w:left="220"/>
        <w:jc w:val="both"/>
        <w:rPr>
          <w:sz w:val="19"/>
        </w:rPr>
      </w:pPr>
      <w:r w:rsidRPr="008277CA">
        <w:rPr>
          <w:sz w:val="19"/>
        </w:rPr>
        <w:t>Please</w:t>
      </w:r>
      <w:r w:rsidRPr="008277CA">
        <w:rPr>
          <w:spacing w:val="-1"/>
          <w:sz w:val="19"/>
        </w:rPr>
        <w:t xml:space="preserve"> </w:t>
      </w:r>
      <w:r w:rsidRPr="008277CA">
        <w:rPr>
          <w:sz w:val="19"/>
        </w:rPr>
        <w:t>send</w:t>
      </w:r>
      <w:r w:rsidRPr="008277CA">
        <w:rPr>
          <w:spacing w:val="-1"/>
          <w:sz w:val="19"/>
        </w:rPr>
        <w:t xml:space="preserve"> </w:t>
      </w:r>
      <w:r w:rsidRPr="008277CA">
        <w:rPr>
          <w:sz w:val="19"/>
        </w:rPr>
        <w:t>to:</w:t>
      </w:r>
      <w:r w:rsidRPr="008277CA">
        <w:rPr>
          <w:sz w:val="19"/>
        </w:rPr>
        <w:tab/>
        <w:t>El Paso</w:t>
      </w:r>
      <w:r w:rsidRPr="008277CA">
        <w:rPr>
          <w:spacing w:val="-2"/>
          <w:sz w:val="19"/>
        </w:rPr>
        <w:t xml:space="preserve"> </w:t>
      </w:r>
      <w:r w:rsidRPr="008277CA">
        <w:rPr>
          <w:sz w:val="19"/>
        </w:rPr>
        <w:t>County</w:t>
      </w:r>
    </w:p>
    <w:p w14:paraId="57CEC5EA" w14:textId="2FD4AEC6" w:rsidR="00911AFF" w:rsidRPr="008277CA" w:rsidRDefault="00364DDB">
      <w:pPr>
        <w:pStyle w:val="BodyText"/>
        <w:ind w:left="2380"/>
      </w:pPr>
      <w:r>
        <w:t>Cody Walters</w:t>
      </w:r>
      <w:r w:rsidR="008277CA" w:rsidRPr="008277CA">
        <w:t>, CPPB</w:t>
      </w:r>
    </w:p>
    <w:p w14:paraId="328B7BEC" w14:textId="173EA1AB" w:rsidR="00911AFF" w:rsidRPr="008277CA" w:rsidRDefault="00D2289B">
      <w:pPr>
        <w:pStyle w:val="BodyText"/>
        <w:ind w:left="2380"/>
      </w:pPr>
      <w:r>
        <w:t>VOLLMER R</w:t>
      </w:r>
      <w:r w:rsidR="008070D1">
        <w:t>OA</w:t>
      </w:r>
      <w:r>
        <w:t>D AND BURGESS R</w:t>
      </w:r>
      <w:r w:rsidR="00731023">
        <w:t>OA</w:t>
      </w:r>
      <w:r>
        <w:t>D INTERSECTION IMPROVEMENT PROJECT</w:t>
      </w:r>
    </w:p>
    <w:p w14:paraId="2C1DE560" w14:textId="60C8CD9E" w:rsidR="00911AFF" w:rsidRDefault="00364DDB">
      <w:pPr>
        <w:pStyle w:val="BodyText"/>
        <w:ind w:left="2380"/>
      </w:pPr>
      <w:r>
        <w:t>CodyWalters@elpasoco.com</w:t>
      </w:r>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57A4A"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D5E2"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00373"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847F"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9AF42"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A90CD"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1EF8F"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38D5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448E6"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A5661"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EAEE1"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27308"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F1B4D"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DDA23"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F0408"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27F5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DF49B"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3587C"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0E7F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D49A8"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0801223D" w:rsidR="00911AFF" w:rsidRDefault="00B75550" w:rsidP="001059D9">
      <w:pPr>
        <w:pStyle w:val="Heading1"/>
        <w:spacing w:line="360" w:lineRule="auto"/>
        <w:ind w:left="6878" w:right="481" w:hanging="1118"/>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8277CA">
        <w:t>REQUEST FOR PROPOSAL</w:t>
      </w:r>
      <w:r>
        <w:t xml:space="preserve"> #</w:t>
      </w:r>
      <w:r w:rsidR="008277CA">
        <w:t>RFP</w:t>
      </w:r>
      <w:r>
        <w:t>-</w:t>
      </w:r>
      <w:r w:rsidR="00364DDB">
        <w:t>26-003</w:t>
      </w:r>
      <w:r>
        <w:t xml:space="preserve"> 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8B08"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rsidP="00DA1960">
      <w:pPr>
        <w:pStyle w:val="BodyText"/>
        <w:spacing w:before="93" w:line="276" w:lineRule="auto"/>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rsidP="00DA1960">
      <w:pPr>
        <w:pStyle w:val="BodyText"/>
        <w:spacing w:line="276" w:lineRule="auto"/>
        <w:jc w:val="both"/>
      </w:pPr>
    </w:p>
    <w:p w14:paraId="3ECC3F82" w14:textId="2702E69A" w:rsidR="00911AFF" w:rsidRDefault="00B75550" w:rsidP="00DA1960">
      <w:pPr>
        <w:pStyle w:val="BodyText"/>
        <w:spacing w:line="276" w:lineRule="auto"/>
        <w:ind w:left="220" w:right="338"/>
        <w:jc w:val="both"/>
      </w:pPr>
      <w:r>
        <w:t xml:space="preserve">The original Offer must be received before the due date and time through an electronic package transmitted through the Rocky Mountain E-Purchasing system. The </w:t>
      </w:r>
      <w:r w:rsidR="008A6FF8">
        <w:t>Consultant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25FCFEEF" w:rsidR="00795630" w:rsidRDefault="008A6FF8" w:rsidP="00795630">
      <w:pPr>
        <w:pStyle w:val="Heading1"/>
        <w:spacing w:before="94"/>
      </w:pPr>
      <w:r>
        <w:t>Consultant</w:t>
      </w:r>
      <w:r w:rsidR="00B75550">
        <w:t xml:space="preserve"> shall check (</w:t>
      </w:r>
      <w:r w:rsidR="00BE0154">
        <w:sym w:font="Wingdings" w:char="F0FC"/>
      </w:r>
      <w:r w:rsidR="00B75550">
        <w:t>) to confirm that the following documentation has been submitted:</w:t>
      </w:r>
    </w:p>
    <w:p w14:paraId="3D9DBBF9" w14:textId="79FB32B6" w:rsidR="00911AFF" w:rsidRPr="00DA1960" w:rsidRDefault="00B75550" w:rsidP="00AB6625">
      <w:pPr>
        <w:pStyle w:val="BodyText"/>
        <w:numPr>
          <w:ilvl w:val="0"/>
          <w:numId w:val="22"/>
        </w:numPr>
        <w:tabs>
          <w:tab w:val="left" w:pos="1323"/>
        </w:tabs>
        <w:spacing w:before="115"/>
        <w:ind w:left="1080"/>
      </w:pPr>
      <w:r w:rsidRPr="00DA1960">
        <w:t>Signed Cover Sheet from this</w:t>
      </w:r>
      <w:r w:rsidRPr="00DA1960">
        <w:rPr>
          <w:spacing w:val="-4"/>
        </w:rPr>
        <w:t xml:space="preserve"> </w:t>
      </w:r>
      <w:r w:rsidRPr="00DA1960">
        <w:t>Solicitation</w:t>
      </w:r>
    </w:p>
    <w:p w14:paraId="67411AB8" w14:textId="4F737B5F" w:rsidR="00911AFF" w:rsidRPr="00DA1960" w:rsidRDefault="008A6FF8" w:rsidP="00AB6625">
      <w:pPr>
        <w:pStyle w:val="BodyText"/>
        <w:numPr>
          <w:ilvl w:val="0"/>
          <w:numId w:val="21"/>
        </w:numPr>
        <w:tabs>
          <w:tab w:val="left" w:pos="1323"/>
        </w:tabs>
        <w:spacing w:before="115"/>
        <w:ind w:left="1080"/>
      </w:pPr>
      <w:r>
        <w:t>Consultant</w:t>
      </w:r>
      <w:r w:rsidR="00B75550" w:rsidRPr="00DA1960">
        <w:t xml:space="preserve"> Information</w:t>
      </w:r>
      <w:r w:rsidR="00B75550" w:rsidRPr="00DA1960">
        <w:rPr>
          <w:spacing w:val="-2"/>
        </w:rPr>
        <w:t xml:space="preserve"> </w:t>
      </w:r>
      <w:r w:rsidR="00B75550" w:rsidRPr="00DA1960">
        <w:t>Form</w:t>
      </w:r>
    </w:p>
    <w:p w14:paraId="47AAFED4" w14:textId="75CFAEE1" w:rsidR="00911AFF" w:rsidRPr="00DA1960" w:rsidRDefault="00B75550" w:rsidP="00AB6625">
      <w:pPr>
        <w:pStyle w:val="BodyText"/>
        <w:numPr>
          <w:ilvl w:val="0"/>
          <w:numId w:val="20"/>
        </w:numPr>
        <w:tabs>
          <w:tab w:val="left" w:pos="1323"/>
        </w:tabs>
        <w:spacing w:before="115"/>
        <w:ind w:left="1080"/>
      </w:pPr>
      <w:r w:rsidRPr="00DA1960">
        <w:t>Proprietary / Confidential</w:t>
      </w:r>
      <w:r w:rsidRPr="00DA1960">
        <w:rPr>
          <w:spacing w:val="-2"/>
        </w:rPr>
        <w:t xml:space="preserve"> </w:t>
      </w:r>
      <w:r w:rsidRPr="00DA1960">
        <w:t>Statement</w:t>
      </w:r>
    </w:p>
    <w:p w14:paraId="05FED9C5" w14:textId="38F936FA" w:rsidR="00911AFF" w:rsidRPr="00DA1960" w:rsidRDefault="00B75550" w:rsidP="00AB6625">
      <w:pPr>
        <w:pStyle w:val="BodyText"/>
        <w:numPr>
          <w:ilvl w:val="0"/>
          <w:numId w:val="19"/>
        </w:numPr>
        <w:tabs>
          <w:tab w:val="left" w:pos="1323"/>
        </w:tabs>
        <w:spacing w:before="115"/>
        <w:ind w:left="1080"/>
      </w:pPr>
      <w:r w:rsidRPr="00DA1960">
        <w:t>Signed copies of any addenda issued regarding this</w:t>
      </w:r>
      <w:r w:rsidRPr="00DA1960">
        <w:rPr>
          <w:spacing w:val="-10"/>
        </w:rPr>
        <w:t xml:space="preserve"> </w:t>
      </w:r>
      <w:r w:rsidRPr="00DA1960">
        <w:t>Solicitation</w:t>
      </w:r>
    </w:p>
    <w:p w14:paraId="7F9BB400" w14:textId="2C5D0293" w:rsidR="00911AFF" w:rsidRPr="00DA1960" w:rsidRDefault="00B75550" w:rsidP="00AB6625">
      <w:pPr>
        <w:pStyle w:val="BodyText"/>
        <w:numPr>
          <w:ilvl w:val="0"/>
          <w:numId w:val="18"/>
        </w:numPr>
        <w:tabs>
          <w:tab w:val="left" w:pos="1323"/>
        </w:tabs>
        <w:spacing w:before="115"/>
        <w:ind w:left="1080"/>
      </w:pPr>
      <w:r w:rsidRPr="00DA1960">
        <w:t>Exhibit 1, 2, 3,</w:t>
      </w:r>
      <w:r w:rsidRPr="00DA1960">
        <w:rPr>
          <w:spacing w:val="-5"/>
        </w:rPr>
        <w:t xml:space="preserve"> </w:t>
      </w:r>
      <w:r w:rsidRPr="00DA1960">
        <w:t>4</w:t>
      </w:r>
    </w:p>
    <w:p w14:paraId="13556DDF" w14:textId="26C99B07" w:rsidR="00911AFF" w:rsidRPr="00DA1960" w:rsidRDefault="00B75550" w:rsidP="00AB6625">
      <w:pPr>
        <w:pStyle w:val="BodyText"/>
        <w:numPr>
          <w:ilvl w:val="0"/>
          <w:numId w:val="17"/>
        </w:numPr>
        <w:tabs>
          <w:tab w:val="left" w:pos="1323"/>
        </w:tabs>
        <w:spacing w:before="115"/>
        <w:ind w:left="1080"/>
      </w:pPr>
      <w:r w:rsidRPr="00DA1960">
        <w:t>Work Plan and</w:t>
      </w:r>
      <w:r w:rsidRPr="00DA1960">
        <w:rPr>
          <w:spacing w:val="-2"/>
        </w:rPr>
        <w:t xml:space="preserve"> </w:t>
      </w:r>
      <w:r w:rsidRPr="00DA1960">
        <w:t>Schedule</w:t>
      </w:r>
    </w:p>
    <w:p w14:paraId="4F64BFE1" w14:textId="60D8EB22" w:rsidR="00911AFF" w:rsidRPr="00DA1960" w:rsidRDefault="00DA1960" w:rsidP="00AB6625">
      <w:pPr>
        <w:pStyle w:val="BodyText"/>
        <w:numPr>
          <w:ilvl w:val="0"/>
          <w:numId w:val="16"/>
        </w:numPr>
        <w:tabs>
          <w:tab w:val="left" w:pos="1323"/>
        </w:tabs>
        <w:spacing w:before="115"/>
        <w:ind w:left="1080"/>
      </w:pPr>
      <w:r>
        <w:t xml:space="preserve">Fee </w:t>
      </w:r>
      <w:r w:rsidRPr="006855B1">
        <w:t>Schedule</w:t>
      </w:r>
      <w:r w:rsidR="007D2508" w:rsidRPr="006855B1">
        <w:t xml:space="preserve"> (</w:t>
      </w:r>
      <w:r w:rsidR="007D2508" w:rsidRPr="006855B1">
        <w:rPr>
          <w:b/>
          <w:bCs/>
          <w:i/>
          <w:iCs/>
        </w:rPr>
        <w:t>in separate envelope</w:t>
      </w:r>
      <w:r w:rsidR="007D2508" w:rsidRPr="006855B1">
        <w:t>)</w:t>
      </w:r>
    </w:p>
    <w:p w14:paraId="4A135376" w14:textId="64B23CB5" w:rsidR="00AC69BD" w:rsidRPr="00DA1960" w:rsidRDefault="00AC69BD" w:rsidP="00AB6625">
      <w:pPr>
        <w:pStyle w:val="BodyText"/>
        <w:numPr>
          <w:ilvl w:val="0"/>
          <w:numId w:val="15"/>
        </w:numPr>
        <w:tabs>
          <w:tab w:val="left" w:pos="1323"/>
        </w:tabs>
        <w:spacing w:before="115"/>
        <w:ind w:left="1080"/>
      </w:pPr>
      <w:r w:rsidRPr="00DA1960">
        <w:t xml:space="preserve">Details of the </w:t>
      </w:r>
      <w:r w:rsidR="008A6FF8">
        <w:t>Consultant</w:t>
      </w:r>
      <w:r w:rsidRPr="00DA1960">
        <w:t>’s Experience and</w:t>
      </w:r>
      <w:r w:rsidRPr="00DA1960">
        <w:rPr>
          <w:spacing w:val="-7"/>
        </w:rPr>
        <w:t xml:space="preserve"> </w:t>
      </w:r>
      <w:r w:rsidRPr="00DA1960">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053AC"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15D83"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CDC84"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0BD3B"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53015CB3" w:rsidR="00911AFF" w:rsidRDefault="008A6FF8">
      <w:pPr>
        <w:pStyle w:val="Heading1"/>
        <w:spacing w:before="94"/>
        <w:jc w:val="both"/>
      </w:pPr>
      <w:r>
        <w:t>Consultant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0FCCD171"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8A6FF8">
        <w:t>Consultant</w:t>
      </w:r>
      <w:r>
        <w:t xml:space="preserve">(s) at the contract price(s) established herein. Each agency would establish its own contract, issue its own orders, be invoiced therefrom, make its own payments, and issue its own exemption certificates as required by the </w:t>
      </w:r>
      <w:r w:rsidR="008A6FF8">
        <w:t>Consultant</w:t>
      </w:r>
      <w:r>
        <w:t xml:space="preserve">. It is understood and agreed that El Paso County would not be a legally binding party to any contractual agreement made between any other agency and the </w:t>
      </w:r>
      <w:r w:rsidR="008A6FF8">
        <w:t>Consultant</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B0A89"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0C8D8"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DCA88"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2C6C525B" w:rsidR="00911AFF" w:rsidRDefault="00B75550" w:rsidP="001059D9">
      <w:pPr>
        <w:spacing w:before="93" w:line="360" w:lineRule="auto"/>
        <w:ind w:left="969" w:right="480" w:hanging="429"/>
        <w:rPr>
          <w:b/>
          <w:sz w:val="20"/>
        </w:rPr>
      </w:pPr>
      <w:r>
        <w:br w:type="column"/>
      </w:r>
      <w:r w:rsidR="008277CA">
        <w:rPr>
          <w:b/>
          <w:sz w:val="20"/>
        </w:rPr>
        <w:t>REQUEST FOR PROPOSAL</w:t>
      </w:r>
      <w:r>
        <w:rPr>
          <w:b/>
          <w:sz w:val="20"/>
        </w:rPr>
        <w:t xml:space="preserve"> #</w:t>
      </w:r>
      <w:r w:rsidR="008277CA">
        <w:rPr>
          <w:b/>
          <w:sz w:val="20"/>
        </w:rPr>
        <w:t>RFP</w:t>
      </w:r>
      <w:r>
        <w:rPr>
          <w:b/>
          <w:sz w:val="20"/>
        </w:rPr>
        <w:t>-</w:t>
      </w:r>
      <w:r w:rsidR="00364DDB">
        <w:rPr>
          <w:b/>
          <w:sz w:val="20"/>
        </w:rPr>
        <w:t>26-003</w:t>
      </w:r>
      <w:r>
        <w:rPr>
          <w:b/>
          <w:sz w:val="20"/>
        </w:rPr>
        <w:t xml:space="preserve"> 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1194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4AEA6A87" w:rsidR="00911AFF" w:rsidRDefault="00B75550">
      <w:pPr>
        <w:pStyle w:val="BodyText"/>
        <w:spacing w:line="276" w:lineRule="auto"/>
        <w:ind w:left="220" w:right="338"/>
        <w:jc w:val="both"/>
      </w:pPr>
      <w:r>
        <w:rPr>
          <w:b/>
        </w:rPr>
        <w:t xml:space="preserve">Note: </w:t>
      </w:r>
      <w:r>
        <w:t xml:space="preserve">All potential </w:t>
      </w:r>
      <w:r w:rsidR="008A6FF8">
        <w:t>Consultant</w:t>
      </w:r>
      <w:r>
        <w:t xml:space="preserve">s are hereby advised that exceptions taken may be considered during the review of your bid which may affect the final decision made by the County. </w:t>
      </w:r>
      <w:r w:rsidR="008A6FF8">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A29C4"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76ACD"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E072A"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59D6F"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30B5E"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97879"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53BC1"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8F5A0"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282BA"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661DE1A5" w:rsidR="00911AFF" w:rsidRDefault="00B75550" w:rsidP="001059D9">
      <w:pPr>
        <w:pStyle w:val="Heading1"/>
        <w:spacing w:before="93" w:line="360" w:lineRule="auto"/>
        <w:ind w:left="5007" w:right="368" w:firstLine="753"/>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8277CA">
        <w:t>REQUEST FOR PROPOSAL</w:t>
      </w:r>
      <w:r>
        <w:t xml:space="preserve"> #</w:t>
      </w:r>
      <w:r w:rsidR="008277CA">
        <w:t>RFP</w:t>
      </w:r>
      <w:r>
        <w:t>-</w:t>
      </w:r>
      <w:r w:rsidR="00364DDB">
        <w:t>26-003</w:t>
      </w:r>
      <w:r>
        <w:t xml:space="preserve"> </w:t>
      </w:r>
      <w:r w:rsidR="008277CA">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9C4A"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56FBB376"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w:t>
      </w:r>
      <w:r w:rsidR="008A6FF8">
        <w:rPr>
          <w:sz w:val="20"/>
        </w:rPr>
        <w:t>Consultant</w:t>
      </w:r>
      <w:r>
        <w:rPr>
          <w:sz w:val="20"/>
        </w:rPr>
        <w:t>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86382"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B6A0C"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88B56"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42624"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8C695"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CEB13"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748D0"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7AE0B37F" w14:textId="77777777" w:rsidR="00911AFF" w:rsidRDefault="00B75550">
      <w:pPr>
        <w:pStyle w:val="BodyText"/>
        <w:spacing w:before="3"/>
        <w:rPr>
          <w:b/>
          <w:sz w:val="18"/>
        </w:rPr>
      </w:pPr>
      <w:r>
        <w:br w:type="column"/>
      </w:r>
    </w:p>
    <w:p w14:paraId="19531556" w14:textId="287D8B96" w:rsidR="00911AFF" w:rsidRDefault="008277CA" w:rsidP="001059D9">
      <w:pPr>
        <w:spacing w:line="360" w:lineRule="auto"/>
        <w:ind w:left="542" w:right="660" w:hanging="2"/>
        <w:rPr>
          <w:b/>
          <w:sz w:val="20"/>
        </w:rPr>
      </w:pPr>
      <w:r>
        <w:rPr>
          <w:b/>
          <w:sz w:val="20"/>
        </w:rPr>
        <w:t>REQUEST FOR PROPOSAL</w:t>
      </w:r>
      <w:r w:rsidR="00B75550">
        <w:rPr>
          <w:b/>
          <w:sz w:val="20"/>
        </w:rPr>
        <w:t xml:space="preserve"> #</w:t>
      </w:r>
      <w:r>
        <w:rPr>
          <w:b/>
          <w:sz w:val="20"/>
        </w:rPr>
        <w:t>RFP</w:t>
      </w:r>
      <w:r w:rsidR="00B75550">
        <w:rPr>
          <w:b/>
          <w:sz w:val="20"/>
        </w:rPr>
        <w:t>-</w:t>
      </w:r>
      <w:r w:rsidR="00364DDB">
        <w:rPr>
          <w:b/>
          <w:sz w:val="20"/>
        </w:rPr>
        <w:t>26-003</w:t>
      </w:r>
      <w:r w:rsidR="00B75550">
        <w:rPr>
          <w:b/>
          <w:sz w:val="20"/>
        </w:rPr>
        <w:t xml:space="preserve"> 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5E0E5"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E304A"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2D51F518"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8A6FF8">
        <w:rPr>
          <w:sz w:val="20"/>
        </w:rPr>
        <w:t>Consultant</w:t>
      </w:r>
      <w:r w:rsidRPr="00D44A7D">
        <w:rPr>
          <w:sz w:val="20"/>
        </w:rPr>
        <w:t xml:space="preserve"> of materials, supplies, equipment, or service described in the RFP/IFB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2BC8F"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74868"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AB46E"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7CF8D"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8EDF4"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58B25F"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7FAAEC"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768239"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4B953"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2A41DD06" w14:textId="631CC69F" w:rsidR="00911AFF" w:rsidRDefault="00B75550" w:rsidP="001059D9">
      <w:pPr>
        <w:spacing w:before="93" w:line="360" w:lineRule="auto"/>
        <w:ind w:left="10" w:right="471" w:firstLine="620"/>
        <w:rPr>
          <w:b/>
          <w:sz w:val="20"/>
        </w:rPr>
      </w:pPr>
      <w:r>
        <w:br w:type="column"/>
      </w:r>
      <w:r w:rsidR="008277CA">
        <w:rPr>
          <w:b/>
          <w:sz w:val="20"/>
        </w:rPr>
        <w:t>REQUEST FOR PROPOSAL</w:t>
      </w:r>
      <w:r>
        <w:rPr>
          <w:b/>
          <w:sz w:val="20"/>
        </w:rPr>
        <w:t xml:space="preserve"> #</w:t>
      </w:r>
      <w:r w:rsidR="008277CA">
        <w:rPr>
          <w:b/>
          <w:sz w:val="20"/>
        </w:rPr>
        <w:t>RFP</w:t>
      </w:r>
      <w:r>
        <w:rPr>
          <w:b/>
          <w:sz w:val="20"/>
        </w:rPr>
        <w:t>-</w:t>
      </w:r>
      <w:r w:rsidR="00364DDB">
        <w:rPr>
          <w:b/>
          <w:sz w:val="20"/>
        </w:rPr>
        <w:t>26-003</w:t>
      </w:r>
      <w:r w:rsidR="008277CA">
        <w:rPr>
          <w:b/>
          <w:sz w:val="20"/>
        </w:rPr>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5DE0C1B" w:rsidR="00911AFF" w:rsidRDefault="00B75550">
      <w:pPr>
        <w:pStyle w:val="BodyText"/>
        <w:spacing w:line="276" w:lineRule="auto"/>
        <w:ind w:left="220" w:right="338" w:firstLine="741"/>
        <w:jc w:val="both"/>
      </w:pPr>
      <w:r>
        <w:t xml:space="preserve">The </w:t>
      </w:r>
      <w:r w:rsidR="008A6FF8">
        <w:t>Consultant</w:t>
      </w:r>
      <w:r>
        <w:t xml:space="preserve"> agrees to procure and maintain, during the life of this Agreement, a policy, or policies of insurance against all liability, claims, demands and other obligations assumed by the </w:t>
      </w:r>
      <w:r w:rsidR="008A6FF8">
        <w:t>Consultant</w:t>
      </w:r>
      <w:r>
        <w:t xml:space="preserve">, pursuant to Attachment A. Such insurance shall be in addition to any other insurance requirements imposed by this Agreement or by law. The </w:t>
      </w:r>
      <w:r w:rsidR="008A6FF8">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19B8D387" w:rsidR="00911AFF" w:rsidRDefault="00B75550">
      <w:pPr>
        <w:pStyle w:val="BodyText"/>
        <w:spacing w:line="276" w:lineRule="auto"/>
        <w:ind w:left="220" w:right="338" w:firstLine="741"/>
        <w:jc w:val="both"/>
      </w:pPr>
      <w:r>
        <w:t xml:space="preserve">The </w:t>
      </w:r>
      <w:r w:rsidR="008A6FF8">
        <w:t>Consultant</w:t>
      </w:r>
      <w:r>
        <w:t xml:space="preserve"> shall procure and maintain, during the life of this Agreement, for itself and shall ensure that any sub</w:t>
      </w:r>
      <w:r w:rsidR="008A6FF8">
        <w:t>Consultant</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8A6FF8">
        <w:t>Consultant</w:t>
      </w:r>
      <w:r>
        <w:t xml:space="preserve">, pursuant to Attachment A. In the case of a claims-made policy, the necessary retroactive dates and extended reporting periods shall be procured to maintain such continuous coverage. Notwithstanding the foregoing, when the </w:t>
      </w:r>
      <w:r w:rsidR="008A6FF8">
        <w:t>Consultant</w:t>
      </w:r>
      <w:r>
        <w:t xml:space="preserve"> requires a sub</w:t>
      </w:r>
      <w:r w:rsidR="008A6FF8">
        <w:t>Consultant</w:t>
      </w:r>
      <w:r>
        <w:t xml:space="preserve"> to obtain insurance coverage, the types and minimum limits of this coverage may be different than those required, as stated herein for the</w:t>
      </w:r>
      <w:r>
        <w:rPr>
          <w:spacing w:val="-18"/>
        </w:rPr>
        <w:t xml:space="preserve"> </w:t>
      </w:r>
      <w:r w:rsidR="008A6FF8">
        <w:t>Consultant</w:t>
      </w:r>
      <w:r>
        <w:t>.</w:t>
      </w:r>
    </w:p>
    <w:p w14:paraId="193DDABC" w14:textId="77777777" w:rsidR="00911AFF" w:rsidRDefault="00911AFF">
      <w:pPr>
        <w:pStyle w:val="BodyText"/>
        <w:spacing w:before="10"/>
      </w:pPr>
    </w:p>
    <w:p w14:paraId="74FD2D0B" w14:textId="653022BD"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8A6FF8">
        <w:rPr>
          <w:sz w:val="20"/>
        </w:rPr>
        <w:t>Consultant</w:t>
      </w:r>
      <w:r>
        <w:rPr>
          <w:sz w:val="20"/>
        </w:rPr>
        <w:t xml:space="preserve"> shall be completed by the </w:t>
      </w:r>
      <w:r w:rsidR="008A6FF8">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7777777" w:rsidR="00911AFF" w:rsidRDefault="00B75550">
      <w:pPr>
        <w:pStyle w:val="BodyText"/>
        <w:ind w:left="2380"/>
      </w:pPr>
      <w:r>
        <w:t>El Paso County</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6F848E0A"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8A6FF8">
        <w:rPr>
          <w:sz w:val="20"/>
        </w:rPr>
        <w:t>Consultant</w:t>
      </w:r>
      <w:r>
        <w:rPr>
          <w:sz w:val="20"/>
        </w:rPr>
        <w:t xml:space="preserve"> to notify the County's Contract Specialist,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5F94807A"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8A6FF8">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8A6FF8">
        <w:rPr>
          <w:sz w:val="20"/>
        </w:rPr>
        <w:t>Consultant</w:t>
      </w:r>
      <w:r>
        <w:rPr>
          <w:sz w:val="20"/>
        </w:rPr>
        <w:t xml:space="preserve"> to the County upon demand, or the County may offset the cost of the premiums against any monies due to </w:t>
      </w:r>
      <w:r w:rsidR="008A6FF8">
        <w:rPr>
          <w:sz w:val="20"/>
        </w:rPr>
        <w:t>Consultant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682071B4" w14:textId="77777777" w:rsidR="009F2E65" w:rsidRDefault="009F2E65" w:rsidP="009F2E65">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3FB6E374" w14:textId="77777777" w:rsidR="009F2E65" w:rsidRDefault="009F2E65" w:rsidP="009F2E65">
      <w:pPr>
        <w:pStyle w:val="BodyText"/>
        <w:spacing w:before="9"/>
      </w:pPr>
    </w:p>
    <w:p w14:paraId="6640A38B" w14:textId="77777777" w:rsidR="009F2E65" w:rsidRDefault="009F2E65" w:rsidP="009F2E65">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58CEF37F" w14:textId="77777777" w:rsidR="009F2E65" w:rsidRDefault="009F2E65" w:rsidP="009F2E65">
      <w:pPr>
        <w:pStyle w:val="BodyText"/>
        <w:spacing w:before="9"/>
      </w:pPr>
    </w:p>
    <w:p w14:paraId="16602D79" w14:textId="77777777" w:rsidR="009F2E65" w:rsidRDefault="009F2E65" w:rsidP="009F2E65">
      <w:pPr>
        <w:spacing w:before="1" w:line="276" w:lineRule="auto"/>
        <w:ind w:left="940" w:right="336"/>
        <w:jc w:val="both"/>
        <w:rPr>
          <w:sz w:val="20"/>
        </w:rPr>
      </w:pPr>
      <w:r>
        <w:rPr>
          <w:b/>
          <w:sz w:val="20"/>
        </w:rPr>
        <w:t xml:space="preserve">El Paso County and Board of County Commissioners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02BD48BD" w14:textId="77777777" w:rsidR="009F2E65" w:rsidRDefault="009F2E65" w:rsidP="009F2E65">
      <w:pPr>
        <w:pStyle w:val="BodyText"/>
        <w:spacing w:before="11"/>
        <w:rPr>
          <w:sz w:val="22"/>
        </w:rPr>
      </w:pPr>
    </w:p>
    <w:p w14:paraId="329C1C9B" w14:textId="77777777" w:rsidR="009F2E65" w:rsidRDefault="009F2E65" w:rsidP="009F2E65">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2A0224A7" w14:textId="77777777" w:rsidR="009F2E65" w:rsidRDefault="009F2E65" w:rsidP="009F2E65">
      <w:pPr>
        <w:pStyle w:val="BodyText"/>
        <w:rPr>
          <w:sz w:val="23"/>
        </w:rPr>
      </w:pPr>
    </w:p>
    <w:p w14:paraId="2F44E9F2" w14:textId="77777777" w:rsidR="009F2E65" w:rsidRDefault="009F2E65" w:rsidP="009F2E65">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332D900" w:rsidR="00911AFF" w:rsidRDefault="00911AFF" w:rsidP="009F2E65">
      <w:pPr>
        <w:tabs>
          <w:tab w:val="left" w:pos="2380"/>
        </w:tabs>
        <w:spacing w:before="70" w:line="276" w:lineRule="auto"/>
        <w:ind w:right="337"/>
        <w:jc w:val="both"/>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9FC48"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9A631"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39D7D711" w14:textId="77777777" w:rsidR="00911AFF" w:rsidRDefault="00B75550">
      <w:pPr>
        <w:ind w:right="118"/>
        <w:jc w:val="center"/>
        <w:rPr>
          <w:b/>
          <w:sz w:val="16"/>
        </w:rPr>
      </w:pPr>
      <w:r>
        <w:rPr>
          <w:b/>
          <w:sz w:val="16"/>
        </w:rPr>
        <w:t>INSURANCE CHECKLIST</w:t>
      </w:r>
    </w:p>
    <w:p w14:paraId="2862781A" w14:textId="77777777" w:rsidR="00911AFF" w:rsidRDefault="00911AFF">
      <w:pPr>
        <w:pStyle w:val="BodyText"/>
        <w:rPr>
          <w:b/>
          <w:sz w:val="18"/>
        </w:rPr>
      </w:pPr>
    </w:p>
    <w:p w14:paraId="64A63783" w14:textId="33E7293D" w:rsidR="00911AFF" w:rsidRDefault="00B75550">
      <w:pPr>
        <w:tabs>
          <w:tab w:val="left" w:pos="2380"/>
        </w:tabs>
        <w:spacing w:before="161"/>
        <w:ind w:left="220"/>
        <w:rPr>
          <w:b/>
          <w:sz w:val="16"/>
        </w:rPr>
      </w:pPr>
      <w:r>
        <w:rPr>
          <w:b/>
          <w:sz w:val="16"/>
        </w:rPr>
        <w:t>SOLICITATION</w:t>
      </w:r>
      <w:r>
        <w:rPr>
          <w:b/>
          <w:spacing w:val="-2"/>
          <w:sz w:val="16"/>
        </w:rPr>
        <w:t xml:space="preserve"> </w:t>
      </w:r>
      <w:r>
        <w:rPr>
          <w:b/>
          <w:sz w:val="16"/>
        </w:rPr>
        <w:t>NUMBER:</w:t>
      </w:r>
      <w:r>
        <w:rPr>
          <w:b/>
          <w:sz w:val="16"/>
        </w:rPr>
        <w:tab/>
      </w:r>
      <w:bookmarkStart w:id="14" w:name="_bookmark15"/>
      <w:bookmarkEnd w:id="14"/>
      <w:r w:rsidR="008277CA">
        <w:rPr>
          <w:b/>
          <w:sz w:val="16"/>
        </w:rPr>
        <w:t>RFP-</w:t>
      </w:r>
      <w:r w:rsidR="00364DDB">
        <w:rPr>
          <w:b/>
          <w:sz w:val="16"/>
        </w:rPr>
        <w:t>26-003</w:t>
      </w:r>
    </w:p>
    <w:p w14:paraId="57AC9406" w14:textId="228F624B" w:rsidR="00911AFF" w:rsidRDefault="00B75550">
      <w:pPr>
        <w:tabs>
          <w:tab w:val="left" w:pos="2380"/>
        </w:tabs>
        <w:ind w:left="220"/>
        <w:rPr>
          <w:b/>
          <w:sz w:val="16"/>
        </w:rPr>
      </w:pPr>
      <w:r>
        <w:rPr>
          <w:b/>
          <w:sz w:val="16"/>
        </w:rPr>
        <w:t>TITLE</w:t>
      </w:r>
      <w:r>
        <w:rPr>
          <w:b/>
          <w:spacing w:val="-1"/>
          <w:sz w:val="16"/>
        </w:rPr>
        <w:t xml:space="preserve"> </w:t>
      </w:r>
      <w:r>
        <w:rPr>
          <w:b/>
          <w:sz w:val="16"/>
        </w:rPr>
        <w:t>OF SOLICITATION:</w:t>
      </w:r>
      <w:r>
        <w:rPr>
          <w:b/>
          <w:sz w:val="16"/>
        </w:rPr>
        <w:tab/>
      </w:r>
      <w:r w:rsidR="00C37C7B">
        <w:rPr>
          <w:b/>
          <w:sz w:val="16"/>
        </w:rPr>
        <w:t>Vollmer Road and Burgess Road Intersection Improvement Project</w:t>
      </w:r>
    </w:p>
    <w:p w14:paraId="12B7988D" w14:textId="77777777" w:rsidR="00911AFF" w:rsidRDefault="00911AFF">
      <w:pPr>
        <w:pStyle w:val="BodyText"/>
        <w:rPr>
          <w:b/>
          <w:sz w:val="18"/>
        </w:rPr>
      </w:pPr>
    </w:p>
    <w:p w14:paraId="247B3BD8" w14:textId="4E7B04F0" w:rsidR="00911AFF" w:rsidRPr="00217B29" w:rsidRDefault="00B75550" w:rsidP="00217B29">
      <w:pPr>
        <w:spacing w:before="161" w:line="480" w:lineRule="auto"/>
        <w:ind w:left="220" w:right="503"/>
        <w:rPr>
          <w:b/>
          <w:sz w:val="16"/>
        </w:rPr>
      </w:pPr>
      <w:r>
        <w:rPr>
          <w:b/>
          <w:sz w:val="16"/>
        </w:rPr>
        <w:t xml:space="preserve">Insurance items checked below have been identified as necessary requirements for this </w:t>
      </w:r>
      <w:r w:rsidR="008A6FF8">
        <w:rPr>
          <w:b/>
          <w:sz w:val="16"/>
        </w:rPr>
        <w:t>Consultant</w:t>
      </w:r>
      <w:r>
        <w:rPr>
          <w:b/>
          <w:sz w:val="16"/>
        </w:rPr>
        <w:t xml:space="preserve"> per the desired scope of work. EL PASO COUNTY </w:t>
      </w:r>
      <w:r w:rsidR="007952D1">
        <w:rPr>
          <w:b/>
          <w:sz w:val="16"/>
        </w:rPr>
        <w:t xml:space="preserve">AND BOARD OF COUNTY COMMISSIONERS </w:t>
      </w:r>
      <w:r>
        <w:rPr>
          <w:b/>
          <w:sz w:val="16"/>
        </w:rPr>
        <w:t>SHALL BE NAMED AS ADDITIONAL INSURED ON ALL RELEVANT POLICIES.</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4"/>
        <w:gridCol w:w="1013"/>
        <w:gridCol w:w="1184"/>
      </w:tblGrid>
      <w:tr w:rsidR="00911AFF" w14:paraId="69D1A70E" w14:textId="77777777">
        <w:trPr>
          <w:trHeight w:val="197"/>
        </w:trPr>
        <w:tc>
          <w:tcPr>
            <w:tcW w:w="8104" w:type="dxa"/>
          </w:tcPr>
          <w:p w14:paraId="26B38F42" w14:textId="77777777" w:rsidR="00911AFF" w:rsidRDefault="00B75550" w:rsidP="005D2DA7">
            <w:pPr>
              <w:pStyle w:val="TableParagraph"/>
              <w:spacing w:line="177" w:lineRule="exact"/>
              <w:ind w:left="108"/>
              <w:jc w:val="center"/>
              <w:rPr>
                <w:b/>
                <w:sz w:val="16"/>
              </w:rPr>
            </w:pPr>
            <w:r>
              <w:rPr>
                <w:b/>
                <w:sz w:val="16"/>
              </w:rPr>
              <w:t>Insurance Item:</w:t>
            </w:r>
          </w:p>
        </w:tc>
        <w:tc>
          <w:tcPr>
            <w:tcW w:w="1013" w:type="dxa"/>
          </w:tcPr>
          <w:p w14:paraId="518B9CE2" w14:textId="77777777" w:rsidR="00911AFF" w:rsidRDefault="00B75550">
            <w:pPr>
              <w:pStyle w:val="TableParagraph"/>
              <w:spacing w:line="177" w:lineRule="exact"/>
              <w:ind w:left="89" w:right="180"/>
              <w:jc w:val="center"/>
              <w:rPr>
                <w:b/>
                <w:sz w:val="16"/>
              </w:rPr>
            </w:pPr>
            <w:r>
              <w:rPr>
                <w:b/>
                <w:sz w:val="16"/>
              </w:rPr>
              <w:t>Required</w:t>
            </w:r>
          </w:p>
        </w:tc>
        <w:tc>
          <w:tcPr>
            <w:tcW w:w="1184" w:type="dxa"/>
          </w:tcPr>
          <w:p w14:paraId="740E75FF" w14:textId="77777777" w:rsidR="00911AFF" w:rsidRDefault="00B75550">
            <w:pPr>
              <w:pStyle w:val="TableParagraph"/>
              <w:spacing w:line="177" w:lineRule="exact"/>
              <w:ind w:right="503"/>
              <w:jc w:val="right"/>
              <w:rPr>
                <w:b/>
                <w:sz w:val="16"/>
              </w:rPr>
            </w:pPr>
            <w:r>
              <w:rPr>
                <w:b/>
                <w:sz w:val="16"/>
              </w:rPr>
              <w:t>Waived</w:t>
            </w:r>
          </w:p>
        </w:tc>
      </w:tr>
      <w:tr w:rsidR="00911AFF" w14:paraId="2A72C3C6" w14:textId="77777777">
        <w:trPr>
          <w:trHeight w:val="574"/>
        </w:trPr>
        <w:tc>
          <w:tcPr>
            <w:tcW w:w="8104" w:type="dxa"/>
          </w:tcPr>
          <w:p w14:paraId="2B02A1D3" w14:textId="4D8FEB53" w:rsidR="00911AFF" w:rsidRDefault="005D2DA7">
            <w:pPr>
              <w:pStyle w:val="TableParagraph"/>
              <w:ind w:left="108" w:right="95"/>
              <w:jc w:val="both"/>
              <w:rPr>
                <w:sz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1013" w:type="dxa"/>
          </w:tcPr>
          <w:p w14:paraId="1F06D80C" w14:textId="77777777" w:rsidR="00911AFF" w:rsidRDefault="00B75550">
            <w:pPr>
              <w:pStyle w:val="TableParagraph"/>
              <w:spacing w:before="172"/>
              <w:ind w:left="9"/>
              <w:jc w:val="center"/>
              <w:rPr>
                <w:b/>
                <w:sz w:val="20"/>
              </w:rPr>
            </w:pPr>
            <w:r>
              <w:rPr>
                <w:b/>
                <w:sz w:val="20"/>
              </w:rPr>
              <w:t>X</w:t>
            </w:r>
          </w:p>
        </w:tc>
        <w:tc>
          <w:tcPr>
            <w:tcW w:w="1184" w:type="dxa"/>
          </w:tcPr>
          <w:p w14:paraId="649B0745" w14:textId="77777777" w:rsidR="00911AFF" w:rsidRDefault="00911AFF">
            <w:pPr>
              <w:pStyle w:val="TableParagraph"/>
              <w:rPr>
                <w:rFonts w:ascii="Times New Roman"/>
                <w:sz w:val="14"/>
              </w:rPr>
            </w:pPr>
          </w:p>
        </w:tc>
      </w:tr>
      <w:tr w:rsidR="00911AFF" w14:paraId="5A9264D9" w14:textId="77777777">
        <w:trPr>
          <w:trHeight w:val="344"/>
        </w:trPr>
        <w:tc>
          <w:tcPr>
            <w:tcW w:w="8104" w:type="dxa"/>
          </w:tcPr>
          <w:p w14:paraId="172E732D" w14:textId="77777777" w:rsidR="000406D8" w:rsidRDefault="000406D8" w:rsidP="000406D8">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0FCD5761" w14:textId="6C0541E3" w:rsidR="00911AFF" w:rsidRDefault="000406D8" w:rsidP="000406D8">
            <w:pPr>
              <w:pStyle w:val="TableParagraph"/>
              <w:spacing w:line="170" w:lineRule="atLeast"/>
              <w:ind w:left="108"/>
              <w:rPr>
                <w:sz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1013" w:type="dxa"/>
          </w:tcPr>
          <w:p w14:paraId="539DCC8D" w14:textId="77777777" w:rsidR="00911AFF" w:rsidRDefault="00B75550">
            <w:pPr>
              <w:pStyle w:val="TableParagraph"/>
              <w:spacing w:before="57"/>
              <w:ind w:left="9"/>
              <w:jc w:val="center"/>
              <w:rPr>
                <w:b/>
                <w:sz w:val="20"/>
              </w:rPr>
            </w:pPr>
            <w:r>
              <w:rPr>
                <w:b/>
                <w:sz w:val="20"/>
              </w:rPr>
              <w:t>X</w:t>
            </w:r>
          </w:p>
        </w:tc>
        <w:tc>
          <w:tcPr>
            <w:tcW w:w="1184" w:type="dxa"/>
          </w:tcPr>
          <w:p w14:paraId="67BD0C6B" w14:textId="77777777" w:rsidR="00911AFF" w:rsidRDefault="00911AFF">
            <w:pPr>
              <w:pStyle w:val="TableParagraph"/>
              <w:rPr>
                <w:rFonts w:ascii="Times New Roman"/>
                <w:sz w:val="14"/>
              </w:rPr>
            </w:pPr>
          </w:p>
        </w:tc>
      </w:tr>
      <w:tr w:rsidR="00911AFF" w14:paraId="2BDF16A4" w14:textId="77777777">
        <w:trPr>
          <w:trHeight w:val="862"/>
        </w:trPr>
        <w:tc>
          <w:tcPr>
            <w:tcW w:w="8104" w:type="dxa"/>
          </w:tcPr>
          <w:p w14:paraId="04BEB220" w14:textId="749E2504" w:rsidR="00911AFF" w:rsidRDefault="000406D8">
            <w:pPr>
              <w:pStyle w:val="TableParagraph"/>
              <w:spacing w:line="170" w:lineRule="atLeast"/>
              <w:ind w:left="108" w:right="97"/>
              <w:jc w:val="both"/>
              <w:rPr>
                <w:sz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1013" w:type="dxa"/>
          </w:tcPr>
          <w:p w14:paraId="22C41C5D" w14:textId="77777777" w:rsidR="00911AFF" w:rsidRDefault="00911AFF">
            <w:pPr>
              <w:pStyle w:val="TableParagraph"/>
              <w:spacing w:before="5"/>
              <w:rPr>
                <w:b/>
                <w:sz w:val="27"/>
              </w:rPr>
            </w:pPr>
          </w:p>
          <w:p w14:paraId="5880F21A" w14:textId="77777777" w:rsidR="00911AFF" w:rsidRDefault="00B75550">
            <w:pPr>
              <w:pStyle w:val="TableParagraph"/>
              <w:ind w:left="9"/>
              <w:jc w:val="center"/>
              <w:rPr>
                <w:b/>
                <w:sz w:val="20"/>
              </w:rPr>
            </w:pPr>
            <w:r>
              <w:rPr>
                <w:b/>
                <w:sz w:val="20"/>
              </w:rPr>
              <w:t>X</w:t>
            </w:r>
          </w:p>
        </w:tc>
        <w:tc>
          <w:tcPr>
            <w:tcW w:w="1184" w:type="dxa"/>
          </w:tcPr>
          <w:p w14:paraId="65D4B2E0" w14:textId="77777777" w:rsidR="00911AFF" w:rsidRDefault="00911AFF">
            <w:pPr>
              <w:pStyle w:val="TableParagraph"/>
              <w:rPr>
                <w:rFonts w:ascii="Times New Roman"/>
                <w:sz w:val="14"/>
              </w:rPr>
            </w:pPr>
          </w:p>
        </w:tc>
      </w:tr>
      <w:tr w:rsidR="000406D8" w14:paraId="1B4DBD9D" w14:textId="77777777">
        <w:trPr>
          <w:trHeight w:val="344"/>
        </w:trPr>
        <w:tc>
          <w:tcPr>
            <w:tcW w:w="8104" w:type="dxa"/>
          </w:tcPr>
          <w:p w14:paraId="28744E32" w14:textId="14BAF319" w:rsidR="000406D8" w:rsidRDefault="000406D8" w:rsidP="000406D8">
            <w:pPr>
              <w:pStyle w:val="TableParagraph"/>
              <w:spacing w:line="170" w:lineRule="atLeast"/>
              <w:ind w:left="108"/>
              <w:rPr>
                <w:sz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1013" w:type="dxa"/>
          </w:tcPr>
          <w:p w14:paraId="10E8ABFC" w14:textId="77777777" w:rsidR="000406D8" w:rsidRDefault="000406D8" w:rsidP="000406D8">
            <w:pPr>
              <w:pStyle w:val="TableParagraph"/>
              <w:spacing w:before="57"/>
              <w:ind w:left="9"/>
              <w:jc w:val="center"/>
              <w:rPr>
                <w:b/>
                <w:sz w:val="20"/>
              </w:rPr>
            </w:pPr>
            <w:r>
              <w:rPr>
                <w:b/>
                <w:sz w:val="20"/>
              </w:rPr>
              <w:t>X</w:t>
            </w:r>
          </w:p>
        </w:tc>
        <w:tc>
          <w:tcPr>
            <w:tcW w:w="1184" w:type="dxa"/>
          </w:tcPr>
          <w:p w14:paraId="491A9187" w14:textId="77777777" w:rsidR="000406D8" w:rsidRDefault="000406D8" w:rsidP="000406D8">
            <w:pPr>
              <w:pStyle w:val="TableParagraph"/>
              <w:rPr>
                <w:rFonts w:ascii="Times New Roman"/>
                <w:sz w:val="14"/>
              </w:rPr>
            </w:pPr>
          </w:p>
        </w:tc>
      </w:tr>
      <w:tr w:rsidR="000406D8" w14:paraId="1741922D" w14:textId="77777777">
        <w:trPr>
          <w:trHeight w:val="517"/>
        </w:trPr>
        <w:tc>
          <w:tcPr>
            <w:tcW w:w="8104" w:type="dxa"/>
          </w:tcPr>
          <w:p w14:paraId="106FF426" w14:textId="5C94DB5E" w:rsidR="000406D8" w:rsidRDefault="000406D8" w:rsidP="000406D8">
            <w:pPr>
              <w:pStyle w:val="TableParagraph"/>
              <w:spacing w:line="170" w:lineRule="atLeast"/>
              <w:ind w:left="108" w:right="96"/>
              <w:jc w:val="both"/>
              <w:rPr>
                <w:sz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Pr>
                <w:sz w:val="15"/>
                <w:szCs w:val="15"/>
              </w:rPr>
              <w:t xml:space="preserve"> Board of County Commissioners, El Paso County,</w:t>
            </w:r>
            <w:r w:rsidRPr="00FA0407">
              <w:rPr>
                <w:sz w:val="15"/>
                <w:szCs w:val="15"/>
              </w:rPr>
              <w:t xml:space="preserve"> its agencies, institutions, organizations, officers, agents, employees, and volunteers.</w:t>
            </w:r>
          </w:p>
        </w:tc>
        <w:tc>
          <w:tcPr>
            <w:tcW w:w="1013" w:type="dxa"/>
          </w:tcPr>
          <w:p w14:paraId="31F60D8D" w14:textId="77777777" w:rsidR="000406D8" w:rsidRDefault="000406D8" w:rsidP="000406D8">
            <w:pPr>
              <w:pStyle w:val="TableParagraph"/>
              <w:spacing w:before="143"/>
              <w:ind w:left="9"/>
              <w:jc w:val="center"/>
              <w:rPr>
                <w:b/>
                <w:sz w:val="20"/>
              </w:rPr>
            </w:pPr>
            <w:r>
              <w:rPr>
                <w:b/>
                <w:sz w:val="20"/>
              </w:rPr>
              <w:t>X</w:t>
            </w:r>
          </w:p>
        </w:tc>
        <w:tc>
          <w:tcPr>
            <w:tcW w:w="1184" w:type="dxa"/>
          </w:tcPr>
          <w:p w14:paraId="4772B975" w14:textId="77777777" w:rsidR="000406D8" w:rsidRDefault="000406D8" w:rsidP="000406D8">
            <w:pPr>
              <w:pStyle w:val="TableParagraph"/>
              <w:rPr>
                <w:rFonts w:ascii="Times New Roman"/>
                <w:sz w:val="14"/>
              </w:rPr>
            </w:pPr>
          </w:p>
        </w:tc>
      </w:tr>
      <w:tr w:rsidR="000406D8" w14:paraId="0E6B3929" w14:textId="77777777">
        <w:trPr>
          <w:trHeight w:val="344"/>
        </w:trPr>
        <w:tc>
          <w:tcPr>
            <w:tcW w:w="8104" w:type="dxa"/>
          </w:tcPr>
          <w:p w14:paraId="49918590" w14:textId="4851A8E2" w:rsidR="000406D8" w:rsidRDefault="000406D8" w:rsidP="000406D8">
            <w:pPr>
              <w:pStyle w:val="TableParagraph"/>
              <w:spacing w:line="170" w:lineRule="atLeast"/>
              <w:ind w:left="108"/>
              <w:rPr>
                <w:sz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1013" w:type="dxa"/>
          </w:tcPr>
          <w:p w14:paraId="6EBDCE82" w14:textId="77777777" w:rsidR="000406D8" w:rsidRDefault="000406D8" w:rsidP="000406D8">
            <w:pPr>
              <w:pStyle w:val="TableParagraph"/>
              <w:rPr>
                <w:rFonts w:ascii="Times New Roman"/>
                <w:sz w:val="14"/>
              </w:rPr>
            </w:pPr>
          </w:p>
        </w:tc>
        <w:tc>
          <w:tcPr>
            <w:tcW w:w="1184" w:type="dxa"/>
          </w:tcPr>
          <w:p w14:paraId="02A85255" w14:textId="77777777" w:rsidR="000406D8" w:rsidRDefault="000406D8" w:rsidP="000406D8">
            <w:pPr>
              <w:pStyle w:val="TableParagraph"/>
              <w:spacing w:before="57"/>
              <w:ind w:right="513"/>
              <w:jc w:val="right"/>
              <w:rPr>
                <w:b/>
                <w:sz w:val="20"/>
              </w:rPr>
            </w:pPr>
            <w:r>
              <w:rPr>
                <w:b/>
                <w:sz w:val="20"/>
              </w:rPr>
              <w:t>X</w:t>
            </w:r>
          </w:p>
        </w:tc>
      </w:tr>
      <w:tr w:rsidR="000406D8" w14:paraId="2875CF00" w14:textId="77777777">
        <w:trPr>
          <w:trHeight w:val="692"/>
        </w:trPr>
        <w:tc>
          <w:tcPr>
            <w:tcW w:w="8104" w:type="dxa"/>
          </w:tcPr>
          <w:p w14:paraId="427C88CD" w14:textId="4B1BFD75" w:rsidR="000406D8" w:rsidRDefault="000406D8" w:rsidP="000406D8">
            <w:pPr>
              <w:pStyle w:val="TableParagraph"/>
              <w:spacing w:line="170" w:lineRule="atLeast"/>
              <w:ind w:left="108" w:right="96"/>
              <w:jc w:val="both"/>
              <w:rPr>
                <w:sz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1013" w:type="dxa"/>
          </w:tcPr>
          <w:p w14:paraId="3E990613" w14:textId="77777777" w:rsidR="000406D8" w:rsidRDefault="000406D8" w:rsidP="000406D8">
            <w:pPr>
              <w:pStyle w:val="TableParagraph"/>
              <w:rPr>
                <w:b/>
                <w:sz w:val="20"/>
              </w:rPr>
            </w:pPr>
          </w:p>
          <w:p w14:paraId="0F8AEC6F" w14:textId="77777777" w:rsidR="000406D8" w:rsidRDefault="000406D8" w:rsidP="000406D8">
            <w:pPr>
              <w:pStyle w:val="TableParagraph"/>
              <w:spacing w:before="1"/>
              <w:ind w:left="9"/>
              <w:jc w:val="center"/>
              <w:rPr>
                <w:b/>
                <w:sz w:val="20"/>
              </w:rPr>
            </w:pPr>
            <w:r>
              <w:rPr>
                <w:b/>
                <w:sz w:val="20"/>
              </w:rPr>
              <w:t>X</w:t>
            </w:r>
          </w:p>
        </w:tc>
        <w:tc>
          <w:tcPr>
            <w:tcW w:w="1184" w:type="dxa"/>
          </w:tcPr>
          <w:p w14:paraId="5F9D1685" w14:textId="77777777" w:rsidR="000406D8" w:rsidRDefault="000406D8" w:rsidP="000406D8">
            <w:pPr>
              <w:pStyle w:val="TableParagraph"/>
              <w:rPr>
                <w:rFonts w:ascii="Times New Roman"/>
                <w:sz w:val="14"/>
              </w:rPr>
            </w:pPr>
          </w:p>
        </w:tc>
      </w:tr>
      <w:tr w:rsidR="000406D8" w14:paraId="063CB601" w14:textId="77777777">
        <w:trPr>
          <w:trHeight w:val="1207"/>
        </w:trPr>
        <w:tc>
          <w:tcPr>
            <w:tcW w:w="8104" w:type="dxa"/>
          </w:tcPr>
          <w:p w14:paraId="4A92EEF1" w14:textId="664240FB" w:rsidR="000406D8" w:rsidRDefault="000406D8" w:rsidP="000406D8">
            <w:pPr>
              <w:pStyle w:val="TableParagraph"/>
              <w:spacing w:line="170" w:lineRule="atLeast"/>
              <w:ind w:left="108" w:right="96"/>
              <w:jc w:val="both"/>
              <w:rPr>
                <w:sz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1013" w:type="dxa"/>
          </w:tcPr>
          <w:p w14:paraId="01E57962" w14:textId="77777777" w:rsidR="000406D8" w:rsidRDefault="000406D8" w:rsidP="000406D8">
            <w:pPr>
              <w:pStyle w:val="TableParagraph"/>
              <w:rPr>
                <w:rFonts w:ascii="Times New Roman"/>
                <w:sz w:val="14"/>
              </w:rPr>
            </w:pPr>
          </w:p>
        </w:tc>
        <w:tc>
          <w:tcPr>
            <w:tcW w:w="1184" w:type="dxa"/>
          </w:tcPr>
          <w:p w14:paraId="5B6E524E" w14:textId="77777777" w:rsidR="000406D8" w:rsidRDefault="000406D8" w:rsidP="000406D8">
            <w:pPr>
              <w:pStyle w:val="TableParagraph"/>
              <w:spacing w:before="5"/>
              <w:rPr>
                <w:b/>
                <w:sz w:val="32"/>
              </w:rPr>
            </w:pPr>
          </w:p>
          <w:p w14:paraId="325872E6" w14:textId="77777777" w:rsidR="000406D8" w:rsidRDefault="000406D8" w:rsidP="000406D8">
            <w:pPr>
              <w:pStyle w:val="TableParagraph"/>
              <w:ind w:right="513"/>
              <w:jc w:val="right"/>
              <w:rPr>
                <w:b/>
                <w:sz w:val="20"/>
              </w:rPr>
            </w:pPr>
            <w:r>
              <w:rPr>
                <w:b/>
                <w:sz w:val="20"/>
              </w:rPr>
              <w:t>X</w:t>
            </w:r>
          </w:p>
        </w:tc>
      </w:tr>
      <w:tr w:rsidR="000406D8" w14:paraId="6416CC3E" w14:textId="77777777">
        <w:trPr>
          <w:trHeight w:val="890"/>
        </w:trPr>
        <w:tc>
          <w:tcPr>
            <w:tcW w:w="8104" w:type="dxa"/>
          </w:tcPr>
          <w:p w14:paraId="621EECAC" w14:textId="5D36E5C8" w:rsidR="000406D8" w:rsidRDefault="000406D8" w:rsidP="000406D8">
            <w:pPr>
              <w:pStyle w:val="TableParagraph"/>
              <w:ind w:left="108" w:right="95"/>
              <w:jc w:val="both"/>
              <w:rPr>
                <w:sz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Pr>
                <w:b/>
                <w:bCs/>
                <w:sz w:val="15"/>
                <w:szCs w:val="15"/>
              </w:rPr>
              <w:t>.</w:t>
            </w:r>
          </w:p>
        </w:tc>
        <w:tc>
          <w:tcPr>
            <w:tcW w:w="1013" w:type="dxa"/>
          </w:tcPr>
          <w:p w14:paraId="576A780C" w14:textId="77777777" w:rsidR="000406D8" w:rsidRDefault="000406D8" w:rsidP="000406D8">
            <w:pPr>
              <w:pStyle w:val="TableParagraph"/>
              <w:rPr>
                <w:rFonts w:ascii="Times New Roman"/>
                <w:sz w:val="14"/>
              </w:rPr>
            </w:pPr>
          </w:p>
        </w:tc>
        <w:tc>
          <w:tcPr>
            <w:tcW w:w="1184" w:type="dxa"/>
          </w:tcPr>
          <w:p w14:paraId="2A8C3DFA" w14:textId="77777777" w:rsidR="000406D8" w:rsidRDefault="000406D8" w:rsidP="000406D8">
            <w:pPr>
              <w:pStyle w:val="TableParagraph"/>
              <w:spacing w:before="8"/>
              <w:rPr>
                <w:b/>
                <w:sz w:val="18"/>
              </w:rPr>
            </w:pPr>
          </w:p>
          <w:p w14:paraId="61325C96" w14:textId="77777777" w:rsidR="000406D8" w:rsidRDefault="000406D8" w:rsidP="000406D8">
            <w:pPr>
              <w:pStyle w:val="TableParagraph"/>
              <w:ind w:right="513"/>
              <w:jc w:val="right"/>
              <w:rPr>
                <w:b/>
                <w:sz w:val="20"/>
              </w:rPr>
            </w:pPr>
            <w:r>
              <w:rPr>
                <w:b/>
                <w:sz w:val="20"/>
              </w:rPr>
              <w:t>X</w:t>
            </w:r>
          </w:p>
        </w:tc>
      </w:tr>
      <w:tr w:rsidR="000406D8" w14:paraId="085D391C" w14:textId="77777777">
        <w:trPr>
          <w:trHeight w:val="862"/>
        </w:trPr>
        <w:tc>
          <w:tcPr>
            <w:tcW w:w="8104" w:type="dxa"/>
          </w:tcPr>
          <w:p w14:paraId="5DD7153A" w14:textId="1E087769" w:rsidR="000406D8" w:rsidRDefault="000406D8" w:rsidP="000406D8">
            <w:pPr>
              <w:pStyle w:val="TableParagraph"/>
              <w:ind w:right="96"/>
              <w:jc w:val="both"/>
              <w:rPr>
                <w:sz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1013" w:type="dxa"/>
          </w:tcPr>
          <w:p w14:paraId="1F563581" w14:textId="77777777" w:rsidR="000406D8" w:rsidRDefault="000406D8" w:rsidP="000406D8">
            <w:pPr>
              <w:pStyle w:val="TableParagraph"/>
              <w:rPr>
                <w:rFonts w:ascii="Times New Roman"/>
                <w:sz w:val="14"/>
              </w:rPr>
            </w:pPr>
          </w:p>
        </w:tc>
        <w:tc>
          <w:tcPr>
            <w:tcW w:w="1184" w:type="dxa"/>
          </w:tcPr>
          <w:p w14:paraId="494F4AC3" w14:textId="77777777" w:rsidR="000406D8" w:rsidRDefault="000406D8" w:rsidP="000406D8">
            <w:pPr>
              <w:pStyle w:val="TableParagraph"/>
              <w:spacing w:before="5"/>
              <w:rPr>
                <w:b/>
                <w:sz w:val="17"/>
              </w:rPr>
            </w:pPr>
          </w:p>
          <w:p w14:paraId="01F3FDD3" w14:textId="77777777" w:rsidR="000406D8" w:rsidRDefault="000406D8" w:rsidP="000406D8">
            <w:pPr>
              <w:pStyle w:val="TableParagraph"/>
              <w:ind w:right="513"/>
              <w:jc w:val="right"/>
              <w:rPr>
                <w:b/>
                <w:sz w:val="20"/>
              </w:rPr>
            </w:pPr>
            <w:r>
              <w:rPr>
                <w:b/>
                <w:sz w:val="20"/>
              </w:rPr>
              <w:t>X</w:t>
            </w:r>
          </w:p>
        </w:tc>
      </w:tr>
      <w:tr w:rsidR="000406D8" w14:paraId="6AC3867C" w14:textId="77777777">
        <w:trPr>
          <w:trHeight w:val="862"/>
        </w:trPr>
        <w:tc>
          <w:tcPr>
            <w:tcW w:w="8104" w:type="dxa"/>
          </w:tcPr>
          <w:p w14:paraId="7B649627" w14:textId="56718CF2" w:rsidR="000406D8" w:rsidRDefault="00217B29" w:rsidP="00217B29">
            <w:pPr>
              <w:pStyle w:val="TableParagraph"/>
              <w:spacing w:line="170" w:lineRule="atLeast"/>
              <w:ind w:right="95"/>
              <w:jc w:val="both"/>
              <w:rPr>
                <w:sz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1013" w:type="dxa"/>
          </w:tcPr>
          <w:p w14:paraId="68551859" w14:textId="77777777" w:rsidR="000406D8" w:rsidRDefault="000406D8" w:rsidP="000406D8">
            <w:pPr>
              <w:pStyle w:val="TableParagraph"/>
              <w:rPr>
                <w:rFonts w:ascii="Times New Roman"/>
                <w:sz w:val="14"/>
              </w:rPr>
            </w:pPr>
          </w:p>
          <w:p w14:paraId="7E583978" w14:textId="77777777" w:rsidR="000406D8" w:rsidRDefault="000406D8" w:rsidP="000406D8">
            <w:pPr>
              <w:pStyle w:val="TableParagraph"/>
              <w:rPr>
                <w:rFonts w:ascii="Times New Roman"/>
                <w:sz w:val="14"/>
              </w:rPr>
            </w:pPr>
          </w:p>
          <w:p w14:paraId="5CE142BA" w14:textId="6E2808EF" w:rsidR="000406D8" w:rsidRPr="00C468CC" w:rsidRDefault="000406D8" w:rsidP="000406D8">
            <w:pPr>
              <w:pStyle w:val="TableParagraph"/>
              <w:rPr>
                <w:b/>
                <w:bCs/>
                <w:sz w:val="20"/>
                <w:szCs w:val="20"/>
              </w:rPr>
            </w:pPr>
            <w:r>
              <w:rPr>
                <w:rFonts w:ascii="Times New Roman"/>
                <w:sz w:val="14"/>
              </w:rPr>
              <w:t xml:space="preserve">            </w:t>
            </w:r>
            <w:r w:rsidRPr="00C468CC">
              <w:rPr>
                <w:b/>
                <w:bCs/>
                <w:sz w:val="20"/>
                <w:szCs w:val="20"/>
              </w:rPr>
              <w:t>X</w:t>
            </w:r>
          </w:p>
        </w:tc>
        <w:tc>
          <w:tcPr>
            <w:tcW w:w="1184" w:type="dxa"/>
          </w:tcPr>
          <w:p w14:paraId="48C9D221" w14:textId="77777777" w:rsidR="000406D8" w:rsidRDefault="000406D8" w:rsidP="000406D8">
            <w:pPr>
              <w:pStyle w:val="TableParagraph"/>
              <w:spacing w:before="5"/>
              <w:rPr>
                <w:b/>
                <w:sz w:val="27"/>
              </w:rPr>
            </w:pPr>
          </w:p>
          <w:p w14:paraId="018F1FCC" w14:textId="10EB9DE8" w:rsidR="000406D8" w:rsidRDefault="000406D8" w:rsidP="000406D8">
            <w:pPr>
              <w:pStyle w:val="TableParagraph"/>
              <w:ind w:right="513"/>
              <w:jc w:val="right"/>
              <w:rPr>
                <w:b/>
                <w:sz w:val="20"/>
              </w:rPr>
            </w:pPr>
          </w:p>
        </w:tc>
      </w:tr>
      <w:tr w:rsidR="000406D8" w14:paraId="48BAB725" w14:textId="77777777">
        <w:trPr>
          <w:trHeight w:val="917"/>
        </w:trPr>
        <w:tc>
          <w:tcPr>
            <w:tcW w:w="8104" w:type="dxa"/>
          </w:tcPr>
          <w:p w14:paraId="75AEF206" w14:textId="24204AD0" w:rsidR="000406D8" w:rsidRDefault="000406D8" w:rsidP="000406D8">
            <w:pPr>
              <w:pStyle w:val="TableParagraph"/>
              <w:ind w:left="108" w:right="97"/>
              <w:jc w:val="both"/>
              <w:rPr>
                <w:sz w:val="15"/>
              </w:rPr>
            </w:pPr>
            <w:r>
              <w:rPr>
                <w:b/>
                <w:sz w:val="15"/>
              </w:rPr>
              <w:t xml:space="preserve">Crime Insurance: </w:t>
            </w:r>
            <w:r>
              <w:rPr>
                <w:sz w:val="15"/>
              </w:rPr>
              <w:t>If Consultant’s scope of work includes Consultant or Consultant’s employees’ involvement with money or securities of County, Consultant shall provide and maintain Commercial Crime coverage for a loss arising out of or in connection with any fraudulent or dishonest act committed by employees of the Consultant, in an amount of not less than $1,000,000 single limit. Commercial Crime Coverage shall include third party liability coverage and list County as a loss</w:t>
            </w:r>
            <w:r>
              <w:rPr>
                <w:spacing w:val="-4"/>
                <w:sz w:val="15"/>
              </w:rPr>
              <w:t xml:space="preserve"> </w:t>
            </w:r>
            <w:r>
              <w:rPr>
                <w:sz w:val="15"/>
              </w:rPr>
              <w:t>payee</w:t>
            </w:r>
          </w:p>
        </w:tc>
        <w:tc>
          <w:tcPr>
            <w:tcW w:w="1013" w:type="dxa"/>
          </w:tcPr>
          <w:p w14:paraId="5387BE8C" w14:textId="77777777" w:rsidR="000406D8" w:rsidRDefault="000406D8" w:rsidP="000406D8">
            <w:pPr>
              <w:pStyle w:val="TableParagraph"/>
              <w:rPr>
                <w:rFonts w:ascii="Times New Roman"/>
                <w:sz w:val="14"/>
              </w:rPr>
            </w:pPr>
          </w:p>
        </w:tc>
        <w:tc>
          <w:tcPr>
            <w:tcW w:w="1184" w:type="dxa"/>
          </w:tcPr>
          <w:p w14:paraId="19A5F021" w14:textId="77777777" w:rsidR="000406D8" w:rsidRDefault="000406D8" w:rsidP="000406D8">
            <w:pPr>
              <w:pStyle w:val="TableParagraph"/>
              <w:spacing w:before="9"/>
              <w:rPr>
                <w:b/>
                <w:sz w:val="19"/>
              </w:rPr>
            </w:pPr>
          </w:p>
          <w:p w14:paraId="0DF9F1B7" w14:textId="77777777" w:rsidR="000406D8" w:rsidRDefault="000406D8" w:rsidP="000406D8">
            <w:pPr>
              <w:pStyle w:val="TableParagraph"/>
              <w:spacing w:before="1"/>
              <w:ind w:right="513"/>
              <w:jc w:val="right"/>
              <w:rPr>
                <w:b/>
                <w:sz w:val="20"/>
              </w:rPr>
            </w:pPr>
            <w:r>
              <w:rPr>
                <w:b/>
                <w:sz w:val="20"/>
              </w:rPr>
              <w:t>X</w:t>
            </w:r>
          </w:p>
        </w:tc>
      </w:tr>
      <w:tr w:rsidR="000406D8" w14:paraId="030B8B1A" w14:textId="77777777">
        <w:trPr>
          <w:trHeight w:val="1034"/>
        </w:trPr>
        <w:tc>
          <w:tcPr>
            <w:tcW w:w="8104" w:type="dxa"/>
          </w:tcPr>
          <w:p w14:paraId="3E10F316" w14:textId="218CC724" w:rsidR="000406D8" w:rsidRDefault="000406D8" w:rsidP="000406D8">
            <w:pPr>
              <w:pStyle w:val="TableParagraph"/>
              <w:spacing w:line="170" w:lineRule="atLeast"/>
              <w:ind w:left="108" w:right="95"/>
              <w:jc w:val="both"/>
              <w:rPr>
                <w:sz w:val="15"/>
              </w:rPr>
            </w:pPr>
            <w:r>
              <w:rPr>
                <w:b/>
                <w:sz w:val="15"/>
              </w:rPr>
              <w:t xml:space="preserve">Builders Risk: </w:t>
            </w:r>
            <w:r>
              <w:rPr>
                <w:sz w:val="15"/>
              </w:rPr>
              <w:t>The Consultant shall purchase and maintain All Risk Builder's Risk insurance upon the entire Project to One Hundred Percent (100%) of the insurable value thereof for the benefit of the Owner and the Consultant.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Pr>
                <w:spacing w:val="-25"/>
                <w:sz w:val="15"/>
              </w:rPr>
              <w:t xml:space="preserve"> </w:t>
            </w:r>
            <w:r>
              <w:rPr>
                <w:sz w:val="15"/>
              </w:rPr>
              <w:t>Endorsement.</w:t>
            </w:r>
          </w:p>
        </w:tc>
        <w:tc>
          <w:tcPr>
            <w:tcW w:w="1013" w:type="dxa"/>
          </w:tcPr>
          <w:p w14:paraId="2B4A7B5E" w14:textId="77777777" w:rsidR="000406D8" w:rsidRDefault="000406D8" w:rsidP="000406D8">
            <w:pPr>
              <w:pStyle w:val="TableParagraph"/>
              <w:rPr>
                <w:rFonts w:ascii="Times New Roman"/>
                <w:sz w:val="14"/>
              </w:rPr>
            </w:pPr>
          </w:p>
        </w:tc>
        <w:tc>
          <w:tcPr>
            <w:tcW w:w="1184" w:type="dxa"/>
          </w:tcPr>
          <w:p w14:paraId="636B9FF6" w14:textId="77777777" w:rsidR="000406D8" w:rsidRDefault="000406D8" w:rsidP="000406D8">
            <w:pPr>
              <w:pStyle w:val="TableParagraph"/>
              <w:rPr>
                <w:b/>
              </w:rPr>
            </w:pPr>
          </w:p>
          <w:p w14:paraId="32E47FE7" w14:textId="77777777" w:rsidR="000406D8" w:rsidRDefault="000406D8" w:rsidP="000406D8">
            <w:pPr>
              <w:pStyle w:val="TableParagraph"/>
              <w:spacing w:before="149"/>
              <w:ind w:right="513"/>
              <w:jc w:val="right"/>
              <w:rPr>
                <w:b/>
                <w:sz w:val="20"/>
              </w:rPr>
            </w:pPr>
            <w:r>
              <w:rPr>
                <w:b/>
                <w:sz w:val="20"/>
              </w:rPr>
              <w:t>X</w:t>
            </w:r>
          </w:p>
        </w:tc>
      </w:tr>
    </w:tbl>
    <w:p w14:paraId="6CE4112D" w14:textId="77777777" w:rsidR="00911AFF" w:rsidRDefault="00911AFF" w:rsidP="000F6E04">
      <w:pPr>
        <w:jc w:val="center"/>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20A51EB8"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32AA2">
        <w:t>REQUEST FOR PROPOSAL</w:t>
      </w:r>
      <w:r>
        <w:t xml:space="preserve"> #</w:t>
      </w:r>
      <w:r w:rsidR="00732AA2">
        <w:t>RFP</w:t>
      </w:r>
      <w:r>
        <w:t>-</w:t>
      </w:r>
      <w:r w:rsidR="00364DDB">
        <w:t>26-003</w:t>
      </w:r>
      <w:r>
        <w:t xml:space="preserve"> ATTACHMENT B – SAMPLE </w:t>
      </w:r>
      <w:r w:rsidR="002E335A">
        <w:t xml:space="preserve">PROFESSIONAL </w:t>
      </w:r>
      <w:r w:rsidR="00E627EF">
        <w:t>SERVICES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9C007"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414D6272" w14:textId="4D10D1C1" w:rsidR="000F6E04" w:rsidRDefault="000F6E04" w:rsidP="000F6E04">
      <w:pPr>
        <w:pStyle w:val="BodyText"/>
        <w:spacing w:before="94" w:line="276" w:lineRule="auto"/>
        <w:ind w:left="220" w:right="338"/>
        <w:jc w:val="both"/>
      </w:pPr>
      <w:bookmarkStart w:id="15" w:name="_bookmark16"/>
      <w:bookmarkEnd w:id="15"/>
      <w:r>
        <w:t>The Sample Professional Services</w:t>
      </w:r>
      <w:r w:rsidRPr="00460E2D">
        <w:t xml:space="preserve"> Agreement is included</w:t>
      </w:r>
      <w:r>
        <w:t xml:space="preserve"> in this solicitation for information and reference purposes only.</w:t>
      </w:r>
    </w:p>
    <w:p w14:paraId="50C67B77" w14:textId="77777777" w:rsidR="000F6E04" w:rsidRDefault="000F6E04" w:rsidP="000F6E04">
      <w:pPr>
        <w:pStyle w:val="BodyText"/>
        <w:spacing w:before="11"/>
        <w:rPr>
          <w:sz w:val="22"/>
        </w:rPr>
      </w:pPr>
    </w:p>
    <w:p w14:paraId="697B6C14" w14:textId="568833E9" w:rsidR="000F6E04" w:rsidRDefault="000F6E04" w:rsidP="000F6E04">
      <w:pPr>
        <w:pStyle w:val="BodyText"/>
        <w:spacing w:line="276" w:lineRule="auto"/>
        <w:ind w:left="220" w:right="337"/>
        <w:jc w:val="both"/>
      </w:pPr>
      <w:r>
        <w:t xml:space="preserve">It </w:t>
      </w:r>
      <w:r w:rsidRPr="00460E2D">
        <w:t xml:space="preserve">is the responsibility of the </w:t>
      </w:r>
      <w:r w:rsidR="00A37BE7" w:rsidRPr="00460E2D">
        <w:t>Co</w:t>
      </w:r>
      <w:r w:rsidR="00A37BE7">
        <w:t>nsultant</w:t>
      </w:r>
      <w:r w:rsidRPr="00460E2D">
        <w:t xml:space="preserve"> to provide any exceptions to this Solicitation and/or </w:t>
      </w:r>
      <w:r>
        <w:t>Professional Services</w:t>
      </w:r>
      <w:r w:rsidRPr="00460E2D">
        <w:t xml:space="preserve"> Agreement with its response for evaluation by El Paso County. It is the responsibility of the Consultant to provide the Solicitation and Sample </w:t>
      </w:r>
      <w:r w:rsidR="00A37BE7">
        <w:t>Professional Services</w:t>
      </w:r>
      <w:r w:rsidRPr="00460E2D">
        <w:t xml:space="preserve"> to their Legal Counsel for review and notation of any exceptions</w:t>
      </w:r>
      <w:r>
        <w:t xml:space="preserve"> prior to submitting a</w:t>
      </w:r>
      <w:r>
        <w:rPr>
          <w:spacing w:val="-4"/>
        </w:rPr>
        <w:t xml:space="preserve"> </w:t>
      </w:r>
      <w:r>
        <w:t>bid.</w:t>
      </w:r>
    </w:p>
    <w:p w14:paraId="3EEE3207" w14:textId="77777777" w:rsidR="000F6E04" w:rsidRDefault="000F6E04" w:rsidP="000F6E04">
      <w:pPr>
        <w:pStyle w:val="BodyText"/>
        <w:rPr>
          <w:sz w:val="23"/>
        </w:rPr>
      </w:pPr>
    </w:p>
    <w:p w14:paraId="53020C8F" w14:textId="7CDAA646" w:rsidR="000F6E04" w:rsidRDefault="000F6E04" w:rsidP="000F6E04">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w:t>
      </w:r>
      <w:r w:rsidR="005A3CFA">
        <w:t>sultant</w:t>
      </w:r>
      <w:r>
        <w:t>’s Offer will be attached and incorporated as part of the</w:t>
      </w:r>
      <w:r>
        <w:rPr>
          <w:spacing w:val="-6"/>
        </w:rPr>
        <w:t xml:space="preserve"> </w:t>
      </w:r>
      <w:r>
        <w:t>contract.</w:t>
      </w:r>
    </w:p>
    <w:p w14:paraId="1038D241" w14:textId="55A1F553" w:rsidR="00911AFF" w:rsidRDefault="00911AFF" w:rsidP="000F6E04">
      <w:pPr>
        <w:pStyle w:val="BodyText"/>
        <w:spacing w:before="94" w:line="276" w:lineRule="auto"/>
        <w:ind w:left="220" w:right="338"/>
        <w:jc w:val="both"/>
      </w:pP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p w14:paraId="1F704589" w14:textId="77777777" w:rsidR="00C468CC" w:rsidRDefault="00C468CC" w:rsidP="004E2CCC">
      <w:pPr>
        <w:pStyle w:val="Heading1"/>
        <w:spacing w:before="161"/>
        <w:ind w:left="0" w:right="117"/>
        <w:jc w:val="center"/>
      </w:pPr>
    </w:p>
    <w:p w14:paraId="7E3197EC" w14:textId="77777777" w:rsidR="00C468CC" w:rsidRDefault="00C468CC" w:rsidP="00C468CC">
      <w:pPr>
        <w:pStyle w:val="Heading1"/>
        <w:spacing w:before="161"/>
        <w:ind w:left="0" w:right="117"/>
      </w:pPr>
    </w:p>
    <w:p w14:paraId="018E3CDF" w14:textId="77777777" w:rsidR="00C468CC" w:rsidRDefault="00C468CC" w:rsidP="004E2CCC">
      <w:pPr>
        <w:pStyle w:val="Heading1"/>
        <w:spacing w:before="161"/>
        <w:ind w:left="0" w:right="117"/>
        <w:jc w:val="center"/>
      </w:pPr>
    </w:p>
    <w:p w14:paraId="54729662" w14:textId="77777777" w:rsidR="00C468CC" w:rsidRDefault="00C468CC" w:rsidP="004E2CCC">
      <w:pPr>
        <w:pStyle w:val="Heading1"/>
        <w:spacing w:before="161"/>
        <w:ind w:left="0" w:right="117"/>
        <w:jc w:val="center"/>
      </w:pPr>
    </w:p>
    <w:sectPr w:rsidR="00C468CC">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C2AE" w14:textId="77777777" w:rsidR="00140DD7" w:rsidRDefault="00140DD7">
      <w:r>
        <w:separator/>
      </w:r>
    </w:p>
  </w:endnote>
  <w:endnote w:type="continuationSeparator" w:id="0">
    <w:p w14:paraId="563E55AD" w14:textId="77777777" w:rsidR="00140DD7" w:rsidRDefault="0014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alaSans">
    <w:altName w:val="Bell MT"/>
    <w:charset w:val="00"/>
    <w:family w:val="auto"/>
    <w:pitch w:val="variable"/>
    <w:sig w:usb0="8000002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3500B318" w:rsidR="00911AFF" w:rsidRDefault="005238E6">
                          <w:pPr>
                            <w:spacing w:before="17"/>
                            <w:ind w:left="20"/>
                            <w:rPr>
                              <w:rFonts w:ascii="Georgia"/>
                              <w:sz w:val="15"/>
                            </w:rPr>
                          </w:pPr>
                          <w:r>
                            <w:rPr>
                              <w:rFonts w:ascii="Times New Roman"/>
                              <w:sz w:val="15"/>
                            </w:rPr>
                            <w:t xml:space="preserve">Request for </w:t>
                          </w:r>
                          <w:r w:rsidR="00364DDB">
                            <w:rPr>
                              <w:rFonts w:ascii="Times New Roman"/>
                              <w:sz w:val="15"/>
                            </w:rPr>
                            <w:t>Proposal</w:t>
                          </w:r>
                          <w:r w:rsidR="00B75550">
                            <w:rPr>
                              <w:rFonts w:ascii="Times New Roman"/>
                              <w:sz w:val="15"/>
                            </w:rPr>
                            <w:t xml:space="preserve"> #</w:t>
                          </w:r>
                          <w:r>
                            <w:rPr>
                              <w:rFonts w:ascii="Georgia"/>
                              <w:sz w:val="15"/>
                            </w:rPr>
                            <w:t>RFP</w:t>
                          </w:r>
                          <w:r w:rsidR="00B75550">
                            <w:rPr>
                              <w:rFonts w:ascii="Georgia"/>
                              <w:sz w:val="15"/>
                            </w:rPr>
                            <w:t>-</w:t>
                          </w:r>
                          <w:r w:rsidR="00364DDB">
                            <w:rPr>
                              <w:rFonts w:ascii="Georgia"/>
                              <w:sz w:val="15"/>
                            </w:rPr>
                            <w:t>26-003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3500B318" w:rsidR="00911AFF" w:rsidRDefault="005238E6">
                    <w:pPr>
                      <w:spacing w:before="17"/>
                      <w:ind w:left="20"/>
                      <w:rPr>
                        <w:rFonts w:ascii="Georgia"/>
                        <w:sz w:val="15"/>
                      </w:rPr>
                    </w:pPr>
                    <w:r>
                      <w:rPr>
                        <w:rFonts w:ascii="Times New Roman"/>
                        <w:sz w:val="15"/>
                      </w:rPr>
                      <w:t xml:space="preserve">Request for </w:t>
                    </w:r>
                    <w:r w:rsidR="00364DDB">
                      <w:rPr>
                        <w:rFonts w:ascii="Times New Roman"/>
                        <w:sz w:val="15"/>
                      </w:rPr>
                      <w:t>Proposal</w:t>
                    </w:r>
                    <w:r w:rsidR="00B75550">
                      <w:rPr>
                        <w:rFonts w:ascii="Times New Roman"/>
                        <w:sz w:val="15"/>
                      </w:rPr>
                      <w:t xml:space="preserve"> #</w:t>
                    </w:r>
                    <w:r>
                      <w:rPr>
                        <w:rFonts w:ascii="Georgia"/>
                        <w:sz w:val="15"/>
                      </w:rPr>
                      <w:t>RFP</w:t>
                    </w:r>
                    <w:r w:rsidR="00B75550">
                      <w:rPr>
                        <w:rFonts w:ascii="Georgia"/>
                        <w:sz w:val="15"/>
                      </w:rPr>
                      <w:t>-</w:t>
                    </w:r>
                    <w:r w:rsidR="00364DDB">
                      <w:rPr>
                        <w:rFonts w:ascii="Georgia"/>
                        <w:sz w:val="15"/>
                      </w:rPr>
                      <w:t>26-003</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D87B" w14:textId="77777777" w:rsidR="00140DD7" w:rsidRDefault="00140DD7">
      <w:r>
        <w:separator/>
      </w:r>
    </w:p>
  </w:footnote>
  <w:footnote w:type="continuationSeparator" w:id="0">
    <w:p w14:paraId="36946C3F" w14:textId="77777777" w:rsidR="00140DD7" w:rsidRDefault="00140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8D4CE52"/>
    <w:lvl w:ilvl="0" w:tplc="C5E6BB5C">
      <w:start w:val="1"/>
      <w:numFmt w:val="upperLetter"/>
      <w:lvlText w:val="%1."/>
      <w:lvlJc w:val="left"/>
      <w:pPr>
        <w:ind w:left="1299" w:hanging="360"/>
      </w:pPr>
      <w:rPr>
        <w:rFonts w:ascii="Arial" w:eastAsia="Arial" w:hAnsi="Arial" w:cs="Arial"/>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63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1D8B1507"/>
    <w:multiLevelType w:val="hybridMultilevel"/>
    <w:tmpl w:val="B11A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F54747"/>
    <w:multiLevelType w:val="hybridMultilevel"/>
    <w:tmpl w:val="4CAA9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33568D"/>
    <w:multiLevelType w:val="hybridMultilevel"/>
    <w:tmpl w:val="DCF42F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153152"/>
    <w:multiLevelType w:val="hybridMultilevel"/>
    <w:tmpl w:val="82E2C0E0"/>
    <w:lvl w:ilvl="0" w:tplc="FFFFFFFF">
      <w:start w:val="1"/>
      <w:numFmt w:val="upperLetter"/>
      <w:lvlText w:val="%1."/>
      <w:lvlJc w:val="left"/>
      <w:pPr>
        <w:ind w:left="720" w:hanging="360"/>
      </w:pPr>
      <w:rPr>
        <w:rFonts w:ascii="Arial" w:hAnsi="Arial" w:cs="Arial" w:hint="default"/>
        <w:b/>
        <w:b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1"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2" w15:restartNumberingAfterBreak="0">
    <w:nsid w:val="36161FC0"/>
    <w:multiLevelType w:val="hybridMultilevel"/>
    <w:tmpl w:val="E7E84A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6" w15:restartNumberingAfterBreak="0">
    <w:nsid w:val="42417595"/>
    <w:multiLevelType w:val="hybridMultilevel"/>
    <w:tmpl w:val="3BCC4F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4151CE7"/>
    <w:multiLevelType w:val="hybridMultilevel"/>
    <w:tmpl w:val="C65EA6D4"/>
    <w:lvl w:ilvl="0" w:tplc="276A545C">
      <w:numFmt w:val="bullet"/>
      <w:lvlText w:val="•"/>
      <w:lvlJc w:val="left"/>
      <w:pPr>
        <w:ind w:left="2160" w:hanging="360"/>
      </w:pPr>
      <w:rPr>
        <w:rFonts w:ascii="Arial" w:eastAsia="Arial" w:hAnsi="Arial" w:cs="Aria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C5E85"/>
    <w:multiLevelType w:val="hybridMultilevel"/>
    <w:tmpl w:val="CA4C6104"/>
    <w:lvl w:ilvl="0" w:tplc="04090001">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9" w15:restartNumberingAfterBreak="0">
    <w:nsid w:val="4D2B33CD"/>
    <w:multiLevelType w:val="multilevel"/>
    <w:tmpl w:val="7514182A"/>
    <w:lvl w:ilvl="0">
      <w:start w:val="1"/>
      <w:numFmt w:val="upperRoman"/>
      <w:lvlText w:val="%1."/>
      <w:lvlJc w:val="left"/>
      <w:pPr>
        <w:tabs>
          <w:tab w:val="num" w:pos="360"/>
        </w:tabs>
        <w:ind w:left="0" w:firstLine="0"/>
      </w:pPr>
      <w:rPr>
        <w:b/>
      </w:rPr>
    </w:lvl>
    <w:lvl w:ilvl="1">
      <w:start w:val="1"/>
      <w:numFmt w:val="upperLetter"/>
      <w:lvlText w:val="%2."/>
      <w:lvlJc w:val="left"/>
      <w:pPr>
        <w:tabs>
          <w:tab w:val="num" w:pos="540"/>
        </w:tabs>
        <w:ind w:left="180" w:firstLine="0"/>
      </w:pPr>
      <w:rPr>
        <w:b/>
      </w:rPr>
    </w:lvl>
    <w:lvl w:ilvl="2">
      <w:start w:val="1"/>
      <w:numFmt w:val="decimal"/>
      <w:lvlText w:val="%3."/>
      <w:lvlJc w:val="left"/>
      <w:pPr>
        <w:ind w:left="1080" w:hanging="360"/>
      </w:pPr>
      <w:rPr>
        <w:b w:val="0"/>
        <w:bCs/>
      </w:rPr>
    </w:lvl>
    <w:lvl w:ilvl="3">
      <w:start w:val="1"/>
      <w:numFmt w:val="lowerLetter"/>
      <w:lvlText w:val="%4."/>
      <w:lvlJc w:val="left"/>
      <w:pPr>
        <w:tabs>
          <w:tab w:val="num" w:pos="1080"/>
        </w:tabs>
        <w:ind w:left="1080" w:hanging="360"/>
      </w:pPr>
      <w:rPr>
        <w:rFonts w:hint="default"/>
        <w:b w:val="0"/>
      </w:rPr>
    </w:lvl>
    <w:lvl w:ilvl="4">
      <w:start w:val="1"/>
      <w:numFmt w:val="decimal"/>
      <w:lvlText w:val="(%5)"/>
      <w:lvlJc w:val="left"/>
      <w:pPr>
        <w:tabs>
          <w:tab w:val="num" w:pos="2160"/>
        </w:tabs>
        <w:ind w:left="180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E333CDD"/>
    <w:multiLevelType w:val="hybridMultilevel"/>
    <w:tmpl w:val="30CC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2" w15:restartNumberingAfterBreak="0">
    <w:nsid w:val="512A0FAA"/>
    <w:multiLevelType w:val="hybridMultilevel"/>
    <w:tmpl w:val="32D8CF32"/>
    <w:lvl w:ilvl="0" w:tplc="3BBA9B48">
      <w:start w:val="1"/>
      <w:numFmt w:val="upperLetter"/>
      <w:lvlText w:val="%1."/>
      <w:lvlJc w:val="left"/>
      <w:pPr>
        <w:ind w:left="939" w:hanging="360"/>
      </w:pPr>
      <w:rPr>
        <w:rFonts w:ascii="Arial" w:eastAsia="Arial" w:hAnsi="Arial" w:cs="Arial" w:hint="default"/>
        <w:b/>
        <w:bCs/>
        <w:spacing w:val="-7"/>
        <w:w w:val="100"/>
        <w:sz w:val="20"/>
        <w:szCs w:val="20"/>
      </w:rPr>
    </w:lvl>
    <w:lvl w:ilvl="1" w:tplc="C1DA5E8A">
      <w:numFmt w:val="bullet"/>
      <w:lvlText w:val=""/>
      <w:lvlJc w:val="left"/>
      <w:pPr>
        <w:ind w:left="1660" w:hanging="360"/>
      </w:pPr>
      <w:rPr>
        <w:rFonts w:ascii="Symbol" w:eastAsia="Symbol" w:hAnsi="Symbol" w:cs="Symbol" w:hint="default"/>
        <w:w w:val="100"/>
        <w:sz w:val="20"/>
        <w:szCs w:val="20"/>
      </w:rPr>
    </w:lvl>
    <w:lvl w:ilvl="2" w:tplc="2ABA722E">
      <w:numFmt w:val="bullet"/>
      <w:lvlText w:val="•"/>
      <w:lvlJc w:val="left"/>
      <w:pPr>
        <w:ind w:left="2657" w:hanging="360"/>
      </w:pPr>
      <w:rPr>
        <w:rFonts w:hint="default"/>
      </w:rPr>
    </w:lvl>
    <w:lvl w:ilvl="3" w:tplc="E2F08FA8">
      <w:numFmt w:val="bullet"/>
      <w:lvlText w:val="•"/>
      <w:lvlJc w:val="left"/>
      <w:pPr>
        <w:ind w:left="3655" w:hanging="360"/>
      </w:pPr>
      <w:rPr>
        <w:rFonts w:hint="default"/>
      </w:rPr>
    </w:lvl>
    <w:lvl w:ilvl="4" w:tplc="81BA51A2">
      <w:numFmt w:val="bullet"/>
      <w:lvlText w:val="•"/>
      <w:lvlJc w:val="left"/>
      <w:pPr>
        <w:ind w:left="4653" w:hanging="360"/>
      </w:pPr>
      <w:rPr>
        <w:rFonts w:hint="default"/>
      </w:rPr>
    </w:lvl>
    <w:lvl w:ilvl="5" w:tplc="0A62D71E">
      <w:numFmt w:val="bullet"/>
      <w:lvlText w:val="•"/>
      <w:lvlJc w:val="left"/>
      <w:pPr>
        <w:ind w:left="5651" w:hanging="360"/>
      </w:pPr>
      <w:rPr>
        <w:rFonts w:hint="default"/>
      </w:rPr>
    </w:lvl>
    <w:lvl w:ilvl="6" w:tplc="1A661D06">
      <w:numFmt w:val="bullet"/>
      <w:lvlText w:val="•"/>
      <w:lvlJc w:val="left"/>
      <w:pPr>
        <w:ind w:left="6648" w:hanging="360"/>
      </w:pPr>
      <w:rPr>
        <w:rFonts w:hint="default"/>
      </w:rPr>
    </w:lvl>
    <w:lvl w:ilvl="7" w:tplc="C98EE8F4">
      <w:numFmt w:val="bullet"/>
      <w:lvlText w:val="•"/>
      <w:lvlJc w:val="left"/>
      <w:pPr>
        <w:ind w:left="7646" w:hanging="360"/>
      </w:pPr>
      <w:rPr>
        <w:rFonts w:hint="default"/>
      </w:rPr>
    </w:lvl>
    <w:lvl w:ilvl="8" w:tplc="66461712">
      <w:numFmt w:val="bullet"/>
      <w:lvlText w:val="•"/>
      <w:lvlJc w:val="left"/>
      <w:pPr>
        <w:ind w:left="8644" w:hanging="360"/>
      </w:pPr>
      <w:rPr>
        <w:rFonts w:hint="default"/>
      </w:rPr>
    </w:lvl>
  </w:abstractNum>
  <w:abstractNum w:abstractNumId="23"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C3535B7"/>
    <w:multiLevelType w:val="hybridMultilevel"/>
    <w:tmpl w:val="4578875E"/>
    <w:lvl w:ilvl="0" w:tplc="04090001">
      <w:start w:val="1"/>
      <w:numFmt w:val="bullet"/>
      <w:lvlText w:val=""/>
      <w:lvlJc w:val="left"/>
      <w:pPr>
        <w:ind w:left="1440" w:hanging="720"/>
      </w:pPr>
      <w:rPr>
        <w:rFonts w:ascii="Symbol" w:hAnsi="Symbol" w:hint="default"/>
      </w:rPr>
    </w:lvl>
    <w:lvl w:ilvl="1" w:tplc="B074E6C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6C8448BC"/>
    <w:multiLevelType w:val="hybridMultilevel"/>
    <w:tmpl w:val="8C02C4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3"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76167359"/>
    <w:multiLevelType w:val="hybridMultilevel"/>
    <w:tmpl w:val="E698DE44"/>
    <w:lvl w:ilvl="0" w:tplc="3312934E">
      <w:start w:val="1"/>
      <w:numFmt w:val="lowerLetter"/>
      <w:lvlText w:val="%1."/>
      <w:lvlJc w:val="left"/>
      <w:pPr>
        <w:tabs>
          <w:tab w:val="num" w:pos="2160"/>
        </w:tabs>
        <w:ind w:left="2160" w:hanging="360"/>
      </w:pPr>
      <w:rPr>
        <w:rFonts w:cs="Times New Roman" w:hint="default"/>
        <w:b/>
        <w:i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71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26365994">
    <w:abstractNumId w:val="15"/>
  </w:num>
  <w:num w:numId="2" w16cid:durableId="1061439098">
    <w:abstractNumId w:val="13"/>
  </w:num>
  <w:num w:numId="3" w16cid:durableId="2057116923">
    <w:abstractNumId w:val="4"/>
  </w:num>
  <w:num w:numId="4" w16cid:durableId="1677268824">
    <w:abstractNumId w:val="3"/>
  </w:num>
  <w:num w:numId="5" w16cid:durableId="995568912">
    <w:abstractNumId w:val="11"/>
  </w:num>
  <w:num w:numId="6" w16cid:durableId="1035279374">
    <w:abstractNumId w:val="2"/>
  </w:num>
  <w:num w:numId="7" w16cid:durableId="1322586728">
    <w:abstractNumId w:val="32"/>
  </w:num>
  <w:num w:numId="8" w16cid:durableId="1475028666">
    <w:abstractNumId w:val="0"/>
  </w:num>
  <w:num w:numId="9" w16cid:durableId="1285502986">
    <w:abstractNumId w:val="1"/>
  </w:num>
  <w:num w:numId="10" w16cid:durableId="1522625920">
    <w:abstractNumId w:val="10"/>
  </w:num>
  <w:num w:numId="11" w16cid:durableId="1646664296">
    <w:abstractNumId w:val="22"/>
  </w:num>
  <w:num w:numId="12" w16cid:durableId="1753043324">
    <w:abstractNumId w:val="21"/>
  </w:num>
  <w:num w:numId="13" w16cid:durableId="439959938">
    <w:abstractNumId w:val="14"/>
  </w:num>
  <w:num w:numId="14" w16cid:durableId="836193222">
    <w:abstractNumId w:val="5"/>
  </w:num>
  <w:num w:numId="15" w16cid:durableId="1067999960">
    <w:abstractNumId w:val="25"/>
  </w:num>
  <w:num w:numId="16" w16cid:durableId="1652059519">
    <w:abstractNumId w:val="33"/>
  </w:num>
  <w:num w:numId="17" w16cid:durableId="510997535">
    <w:abstractNumId w:val="27"/>
  </w:num>
  <w:num w:numId="18" w16cid:durableId="1824394135">
    <w:abstractNumId w:val="24"/>
  </w:num>
  <w:num w:numId="19" w16cid:durableId="1949240933">
    <w:abstractNumId w:val="30"/>
  </w:num>
  <w:num w:numId="20" w16cid:durableId="675380984">
    <w:abstractNumId w:val="26"/>
  </w:num>
  <w:num w:numId="21" w16cid:durableId="898133031">
    <w:abstractNumId w:val="28"/>
  </w:num>
  <w:num w:numId="22" w16cid:durableId="681861688">
    <w:abstractNumId w:val="23"/>
  </w:num>
  <w:num w:numId="23" w16cid:durableId="689798018">
    <w:abstractNumId w:val="19"/>
  </w:num>
  <w:num w:numId="24" w16cid:durableId="969017122">
    <w:abstractNumId w:val="29"/>
  </w:num>
  <w:num w:numId="25" w16cid:durableId="1226645928">
    <w:abstractNumId w:val="16"/>
  </w:num>
  <w:num w:numId="26" w16cid:durableId="2124153870">
    <w:abstractNumId w:val="20"/>
  </w:num>
  <w:num w:numId="27" w16cid:durableId="963120389">
    <w:abstractNumId w:val="6"/>
  </w:num>
  <w:num w:numId="28" w16cid:durableId="1662154720">
    <w:abstractNumId w:val="7"/>
  </w:num>
  <w:num w:numId="29" w16cid:durableId="428502561">
    <w:abstractNumId w:val="17"/>
  </w:num>
  <w:num w:numId="30" w16cid:durableId="523832109">
    <w:abstractNumId w:val="31"/>
  </w:num>
  <w:num w:numId="31" w16cid:durableId="1930382321">
    <w:abstractNumId w:val="8"/>
  </w:num>
  <w:num w:numId="32" w16cid:durableId="1174416808">
    <w:abstractNumId w:val="9"/>
  </w:num>
  <w:num w:numId="33" w16cid:durableId="917982643">
    <w:abstractNumId w:val="34"/>
  </w:num>
  <w:num w:numId="34" w16cid:durableId="1998873571">
    <w:abstractNumId w:val="18"/>
  </w:num>
  <w:num w:numId="35" w16cid:durableId="1981034408">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wOzH8E4dkxE94cZIkJK1WPCj4zlIcNRMrfFXgtjQeNBvNSALQz2itYf9QDzjUoWth08M9+gEqfOv5qTPkruAQw==" w:salt="zYeCSx7N1t3MlFNDGxNgO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1B42"/>
    <w:rsid w:val="00002FB6"/>
    <w:rsid w:val="00003E94"/>
    <w:rsid w:val="00012932"/>
    <w:rsid w:val="00015ABF"/>
    <w:rsid w:val="0002739D"/>
    <w:rsid w:val="00035161"/>
    <w:rsid w:val="000406D8"/>
    <w:rsid w:val="00042EC7"/>
    <w:rsid w:val="00053B09"/>
    <w:rsid w:val="00053E32"/>
    <w:rsid w:val="00054F55"/>
    <w:rsid w:val="000564F0"/>
    <w:rsid w:val="00061C64"/>
    <w:rsid w:val="000755C4"/>
    <w:rsid w:val="00085B82"/>
    <w:rsid w:val="0008616C"/>
    <w:rsid w:val="00086BA5"/>
    <w:rsid w:val="0009593E"/>
    <w:rsid w:val="000A6095"/>
    <w:rsid w:val="000B2460"/>
    <w:rsid w:val="000B4E24"/>
    <w:rsid w:val="000C0DF5"/>
    <w:rsid w:val="000C1245"/>
    <w:rsid w:val="000C578F"/>
    <w:rsid w:val="000D5C15"/>
    <w:rsid w:val="000D6C28"/>
    <w:rsid w:val="000E1013"/>
    <w:rsid w:val="000E53E9"/>
    <w:rsid w:val="000F6AE3"/>
    <w:rsid w:val="000F6E04"/>
    <w:rsid w:val="0010027A"/>
    <w:rsid w:val="00101F01"/>
    <w:rsid w:val="0010293B"/>
    <w:rsid w:val="00102A5A"/>
    <w:rsid w:val="001059D9"/>
    <w:rsid w:val="00110F12"/>
    <w:rsid w:val="0011173C"/>
    <w:rsid w:val="00117BD4"/>
    <w:rsid w:val="001211BD"/>
    <w:rsid w:val="001319FF"/>
    <w:rsid w:val="001360C9"/>
    <w:rsid w:val="00140DD7"/>
    <w:rsid w:val="001559DD"/>
    <w:rsid w:val="00161755"/>
    <w:rsid w:val="001706CF"/>
    <w:rsid w:val="00171656"/>
    <w:rsid w:val="001755DD"/>
    <w:rsid w:val="00187EC6"/>
    <w:rsid w:val="00192047"/>
    <w:rsid w:val="00193C16"/>
    <w:rsid w:val="0019450F"/>
    <w:rsid w:val="001954CC"/>
    <w:rsid w:val="00197A85"/>
    <w:rsid w:val="001A4BAF"/>
    <w:rsid w:val="001B799D"/>
    <w:rsid w:val="001C4F1D"/>
    <w:rsid w:val="001D12F6"/>
    <w:rsid w:val="001D3271"/>
    <w:rsid w:val="001D686A"/>
    <w:rsid w:val="001E1DF3"/>
    <w:rsid w:val="001E5C13"/>
    <w:rsid w:val="00207326"/>
    <w:rsid w:val="00217B29"/>
    <w:rsid w:val="0022005D"/>
    <w:rsid w:val="00220756"/>
    <w:rsid w:val="00220A88"/>
    <w:rsid w:val="0022484B"/>
    <w:rsid w:val="00224C16"/>
    <w:rsid w:val="00227466"/>
    <w:rsid w:val="00230FF7"/>
    <w:rsid w:val="00231431"/>
    <w:rsid w:val="00231CA9"/>
    <w:rsid w:val="002337DE"/>
    <w:rsid w:val="00242893"/>
    <w:rsid w:val="00253860"/>
    <w:rsid w:val="00271944"/>
    <w:rsid w:val="002743C9"/>
    <w:rsid w:val="00274408"/>
    <w:rsid w:val="0027461C"/>
    <w:rsid w:val="00274646"/>
    <w:rsid w:val="002760AE"/>
    <w:rsid w:val="00277499"/>
    <w:rsid w:val="00280EB3"/>
    <w:rsid w:val="002812F8"/>
    <w:rsid w:val="0029222E"/>
    <w:rsid w:val="00293611"/>
    <w:rsid w:val="002A18D4"/>
    <w:rsid w:val="002A1B95"/>
    <w:rsid w:val="002B66AA"/>
    <w:rsid w:val="002C0A40"/>
    <w:rsid w:val="002C0DFF"/>
    <w:rsid w:val="002C35C3"/>
    <w:rsid w:val="002D6EDC"/>
    <w:rsid w:val="002E335A"/>
    <w:rsid w:val="002F06FB"/>
    <w:rsid w:val="002F7170"/>
    <w:rsid w:val="003147EE"/>
    <w:rsid w:val="0032364E"/>
    <w:rsid w:val="0032425D"/>
    <w:rsid w:val="00335240"/>
    <w:rsid w:val="00335F69"/>
    <w:rsid w:val="00342AFE"/>
    <w:rsid w:val="00345EB3"/>
    <w:rsid w:val="003503CB"/>
    <w:rsid w:val="00354135"/>
    <w:rsid w:val="00355A89"/>
    <w:rsid w:val="00356CB0"/>
    <w:rsid w:val="0036006B"/>
    <w:rsid w:val="00364DDB"/>
    <w:rsid w:val="00367AFE"/>
    <w:rsid w:val="0037098A"/>
    <w:rsid w:val="00371409"/>
    <w:rsid w:val="00373CEA"/>
    <w:rsid w:val="0037539C"/>
    <w:rsid w:val="00380078"/>
    <w:rsid w:val="0038369B"/>
    <w:rsid w:val="00385B7E"/>
    <w:rsid w:val="003A5ABD"/>
    <w:rsid w:val="003C3117"/>
    <w:rsid w:val="003C371F"/>
    <w:rsid w:val="003C3F3D"/>
    <w:rsid w:val="003C7672"/>
    <w:rsid w:val="003D2275"/>
    <w:rsid w:val="003E127B"/>
    <w:rsid w:val="003E62FA"/>
    <w:rsid w:val="003F6573"/>
    <w:rsid w:val="00407E6F"/>
    <w:rsid w:val="004107F1"/>
    <w:rsid w:val="00417903"/>
    <w:rsid w:val="00424471"/>
    <w:rsid w:val="004251CE"/>
    <w:rsid w:val="00426D83"/>
    <w:rsid w:val="0043310D"/>
    <w:rsid w:val="00434945"/>
    <w:rsid w:val="00436A6E"/>
    <w:rsid w:val="0043788C"/>
    <w:rsid w:val="00442A1D"/>
    <w:rsid w:val="00443C07"/>
    <w:rsid w:val="00450CEF"/>
    <w:rsid w:val="00451B1D"/>
    <w:rsid w:val="00455425"/>
    <w:rsid w:val="004615A0"/>
    <w:rsid w:val="00464F87"/>
    <w:rsid w:val="00470151"/>
    <w:rsid w:val="00473BC1"/>
    <w:rsid w:val="00476507"/>
    <w:rsid w:val="004832F8"/>
    <w:rsid w:val="00485EC4"/>
    <w:rsid w:val="00490652"/>
    <w:rsid w:val="00490890"/>
    <w:rsid w:val="0049258F"/>
    <w:rsid w:val="004A1A6C"/>
    <w:rsid w:val="004A33F9"/>
    <w:rsid w:val="004C19FD"/>
    <w:rsid w:val="004C2F67"/>
    <w:rsid w:val="004D1930"/>
    <w:rsid w:val="004D2C3D"/>
    <w:rsid w:val="004D71E6"/>
    <w:rsid w:val="004E2B20"/>
    <w:rsid w:val="004E2CCC"/>
    <w:rsid w:val="004F1E3A"/>
    <w:rsid w:val="004F6307"/>
    <w:rsid w:val="0051037A"/>
    <w:rsid w:val="00510599"/>
    <w:rsid w:val="00510CFF"/>
    <w:rsid w:val="00513388"/>
    <w:rsid w:val="00514E03"/>
    <w:rsid w:val="00514F30"/>
    <w:rsid w:val="005238E6"/>
    <w:rsid w:val="005258CD"/>
    <w:rsid w:val="0052601B"/>
    <w:rsid w:val="00530C1B"/>
    <w:rsid w:val="005311DE"/>
    <w:rsid w:val="00532B1B"/>
    <w:rsid w:val="0053772E"/>
    <w:rsid w:val="00543CDA"/>
    <w:rsid w:val="00545AA7"/>
    <w:rsid w:val="00547C23"/>
    <w:rsid w:val="00551E62"/>
    <w:rsid w:val="00551F43"/>
    <w:rsid w:val="005521F8"/>
    <w:rsid w:val="00552CC7"/>
    <w:rsid w:val="00553D75"/>
    <w:rsid w:val="00556204"/>
    <w:rsid w:val="00566148"/>
    <w:rsid w:val="00567B70"/>
    <w:rsid w:val="00577630"/>
    <w:rsid w:val="00583AA4"/>
    <w:rsid w:val="00593A70"/>
    <w:rsid w:val="005A3CFA"/>
    <w:rsid w:val="005A43C8"/>
    <w:rsid w:val="005B0AA1"/>
    <w:rsid w:val="005C177C"/>
    <w:rsid w:val="005D2DA7"/>
    <w:rsid w:val="005D3DCF"/>
    <w:rsid w:val="005E165F"/>
    <w:rsid w:val="005F2FB7"/>
    <w:rsid w:val="00610844"/>
    <w:rsid w:val="00616E76"/>
    <w:rsid w:val="00624D9A"/>
    <w:rsid w:val="00625648"/>
    <w:rsid w:val="00630900"/>
    <w:rsid w:val="00631047"/>
    <w:rsid w:val="0064494D"/>
    <w:rsid w:val="00644EDB"/>
    <w:rsid w:val="00647C6E"/>
    <w:rsid w:val="00664FDB"/>
    <w:rsid w:val="00666D4D"/>
    <w:rsid w:val="0066712E"/>
    <w:rsid w:val="00670E6B"/>
    <w:rsid w:val="006720E1"/>
    <w:rsid w:val="006852EA"/>
    <w:rsid w:val="006855B1"/>
    <w:rsid w:val="006966FE"/>
    <w:rsid w:val="00696A77"/>
    <w:rsid w:val="006A1DB2"/>
    <w:rsid w:val="006B048D"/>
    <w:rsid w:val="006B1B0E"/>
    <w:rsid w:val="006B5B03"/>
    <w:rsid w:val="006B6036"/>
    <w:rsid w:val="006B6188"/>
    <w:rsid w:val="006C1921"/>
    <w:rsid w:val="006C206D"/>
    <w:rsid w:val="006C240A"/>
    <w:rsid w:val="006C3B07"/>
    <w:rsid w:val="006C78C0"/>
    <w:rsid w:val="006D7C69"/>
    <w:rsid w:val="006E3F7C"/>
    <w:rsid w:val="006F1EDD"/>
    <w:rsid w:val="006F29CC"/>
    <w:rsid w:val="006F3B82"/>
    <w:rsid w:val="006F4475"/>
    <w:rsid w:val="006F58A0"/>
    <w:rsid w:val="007011BE"/>
    <w:rsid w:val="0070140C"/>
    <w:rsid w:val="007073B6"/>
    <w:rsid w:val="007122E2"/>
    <w:rsid w:val="0071627B"/>
    <w:rsid w:val="00716E1D"/>
    <w:rsid w:val="00722967"/>
    <w:rsid w:val="00731023"/>
    <w:rsid w:val="00732A24"/>
    <w:rsid w:val="00732AA2"/>
    <w:rsid w:val="00732B9C"/>
    <w:rsid w:val="00732E2D"/>
    <w:rsid w:val="007333EB"/>
    <w:rsid w:val="00734914"/>
    <w:rsid w:val="00734AFD"/>
    <w:rsid w:val="00746B3A"/>
    <w:rsid w:val="007524AE"/>
    <w:rsid w:val="00753E78"/>
    <w:rsid w:val="007563E5"/>
    <w:rsid w:val="00763B64"/>
    <w:rsid w:val="0077157A"/>
    <w:rsid w:val="00775382"/>
    <w:rsid w:val="00780761"/>
    <w:rsid w:val="00781399"/>
    <w:rsid w:val="007828A1"/>
    <w:rsid w:val="00784C99"/>
    <w:rsid w:val="007860F8"/>
    <w:rsid w:val="00791481"/>
    <w:rsid w:val="007952D1"/>
    <w:rsid w:val="00795630"/>
    <w:rsid w:val="007A1A5E"/>
    <w:rsid w:val="007B48C8"/>
    <w:rsid w:val="007D2508"/>
    <w:rsid w:val="007D53F1"/>
    <w:rsid w:val="007E654A"/>
    <w:rsid w:val="007F16BC"/>
    <w:rsid w:val="007F75DC"/>
    <w:rsid w:val="008070D1"/>
    <w:rsid w:val="00807FB4"/>
    <w:rsid w:val="008146EB"/>
    <w:rsid w:val="00815543"/>
    <w:rsid w:val="00822D0F"/>
    <w:rsid w:val="008277CA"/>
    <w:rsid w:val="00836785"/>
    <w:rsid w:val="008369CE"/>
    <w:rsid w:val="008407C6"/>
    <w:rsid w:val="00841BEF"/>
    <w:rsid w:val="00843018"/>
    <w:rsid w:val="0084335B"/>
    <w:rsid w:val="00845A52"/>
    <w:rsid w:val="008520EA"/>
    <w:rsid w:val="008536E9"/>
    <w:rsid w:val="00855550"/>
    <w:rsid w:val="008621C6"/>
    <w:rsid w:val="00870145"/>
    <w:rsid w:val="00870D23"/>
    <w:rsid w:val="00871DD0"/>
    <w:rsid w:val="00887E0D"/>
    <w:rsid w:val="008931FF"/>
    <w:rsid w:val="008A400E"/>
    <w:rsid w:val="008A6FF8"/>
    <w:rsid w:val="008B23BA"/>
    <w:rsid w:val="008B2AA6"/>
    <w:rsid w:val="008B4F55"/>
    <w:rsid w:val="008C4EFE"/>
    <w:rsid w:val="008D2780"/>
    <w:rsid w:val="008D4724"/>
    <w:rsid w:val="008E10CD"/>
    <w:rsid w:val="008E1873"/>
    <w:rsid w:val="008E2FAD"/>
    <w:rsid w:val="008E7BAA"/>
    <w:rsid w:val="008F1D1A"/>
    <w:rsid w:val="008F4416"/>
    <w:rsid w:val="008F4EC5"/>
    <w:rsid w:val="008F4F26"/>
    <w:rsid w:val="009010FE"/>
    <w:rsid w:val="00902515"/>
    <w:rsid w:val="00911AFF"/>
    <w:rsid w:val="00926217"/>
    <w:rsid w:val="00927B48"/>
    <w:rsid w:val="009305C7"/>
    <w:rsid w:val="00935649"/>
    <w:rsid w:val="00937115"/>
    <w:rsid w:val="009372BC"/>
    <w:rsid w:val="00945791"/>
    <w:rsid w:val="00945AD6"/>
    <w:rsid w:val="00951ED8"/>
    <w:rsid w:val="00957E44"/>
    <w:rsid w:val="009629C1"/>
    <w:rsid w:val="0096424D"/>
    <w:rsid w:val="00965D13"/>
    <w:rsid w:val="00971081"/>
    <w:rsid w:val="00971880"/>
    <w:rsid w:val="0097631E"/>
    <w:rsid w:val="00976CDC"/>
    <w:rsid w:val="009771C8"/>
    <w:rsid w:val="0098005A"/>
    <w:rsid w:val="00981395"/>
    <w:rsid w:val="00981C78"/>
    <w:rsid w:val="00981F8A"/>
    <w:rsid w:val="0098368F"/>
    <w:rsid w:val="00985922"/>
    <w:rsid w:val="009A6869"/>
    <w:rsid w:val="009A7B45"/>
    <w:rsid w:val="009B041C"/>
    <w:rsid w:val="009B331C"/>
    <w:rsid w:val="009B350F"/>
    <w:rsid w:val="009B73FF"/>
    <w:rsid w:val="009C2833"/>
    <w:rsid w:val="009C3CFF"/>
    <w:rsid w:val="009D0C1C"/>
    <w:rsid w:val="009E4C7E"/>
    <w:rsid w:val="009E5200"/>
    <w:rsid w:val="009E73A9"/>
    <w:rsid w:val="009F2E65"/>
    <w:rsid w:val="009F42BD"/>
    <w:rsid w:val="00A06850"/>
    <w:rsid w:val="00A074F2"/>
    <w:rsid w:val="00A11709"/>
    <w:rsid w:val="00A11B0D"/>
    <w:rsid w:val="00A17A49"/>
    <w:rsid w:val="00A3083B"/>
    <w:rsid w:val="00A350BB"/>
    <w:rsid w:val="00A37BE7"/>
    <w:rsid w:val="00A42BD3"/>
    <w:rsid w:val="00A438C1"/>
    <w:rsid w:val="00A465EC"/>
    <w:rsid w:val="00A53584"/>
    <w:rsid w:val="00A56042"/>
    <w:rsid w:val="00A56F0B"/>
    <w:rsid w:val="00A6329F"/>
    <w:rsid w:val="00A674E5"/>
    <w:rsid w:val="00A80BC9"/>
    <w:rsid w:val="00A816EE"/>
    <w:rsid w:val="00A8489C"/>
    <w:rsid w:val="00A914B7"/>
    <w:rsid w:val="00AB1B42"/>
    <w:rsid w:val="00AB6625"/>
    <w:rsid w:val="00AB7D99"/>
    <w:rsid w:val="00AC69BD"/>
    <w:rsid w:val="00AC69C6"/>
    <w:rsid w:val="00AC6ED4"/>
    <w:rsid w:val="00AD4C65"/>
    <w:rsid w:val="00AD6D66"/>
    <w:rsid w:val="00AE14B4"/>
    <w:rsid w:val="00AF1DE2"/>
    <w:rsid w:val="00AF5297"/>
    <w:rsid w:val="00B001A5"/>
    <w:rsid w:val="00B07194"/>
    <w:rsid w:val="00B11D0A"/>
    <w:rsid w:val="00B32D2E"/>
    <w:rsid w:val="00B346B9"/>
    <w:rsid w:val="00B34960"/>
    <w:rsid w:val="00B41096"/>
    <w:rsid w:val="00B423D5"/>
    <w:rsid w:val="00B472C4"/>
    <w:rsid w:val="00B47F1B"/>
    <w:rsid w:val="00B51CC4"/>
    <w:rsid w:val="00B612B6"/>
    <w:rsid w:val="00B63C65"/>
    <w:rsid w:val="00B674C0"/>
    <w:rsid w:val="00B67C07"/>
    <w:rsid w:val="00B7452C"/>
    <w:rsid w:val="00B74775"/>
    <w:rsid w:val="00B75550"/>
    <w:rsid w:val="00B81FF1"/>
    <w:rsid w:val="00B83AFD"/>
    <w:rsid w:val="00B85D91"/>
    <w:rsid w:val="00B87BD2"/>
    <w:rsid w:val="00B9142F"/>
    <w:rsid w:val="00B92CC2"/>
    <w:rsid w:val="00B93A31"/>
    <w:rsid w:val="00B93BC7"/>
    <w:rsid w:val="00B96991"/>
    <w:rsid w:val="00B96BFD"/>
    <w:rsid w:val="00BA0ECA"/>
    <w:rsid w:val="00BA2880"/>
    <w:rsid w:val="00BA59C8"/>
    <w:rsid w:val="00BB1425"/>
    <w:rsid w:val="00BB4A31"/>
    <w:rsid w:val="00BB6631"/>
    <w:rsid w:val="00BC0513"/>
    <w:rsid w:val="00BC3A14"/>
    <w:rsid w:val="00BC6689"/>
    <w:rsid w:val="00BC77BB"/>
    <w:rsid w:val="00BD5161"/>
    <w:rsid w:val="00BD7319"/>
    <w:rsid w:val="00BD7608"/>
    <w:rsid w:val="00BE0154"/>
    <w:rsid w:val="00BE0DBA"/>
    <w:rsid w:val="00BE2557"/>
    <w:rsid w:val="00BF21E1"/>
    <w:rsid w:val="00BF6703"/>
    <w:rsid w:val="00C04551"/>
    <w:rsid w:val="00C134C2"/>
    <w:rsid w:val="00C13A80"/>
    <w:rsid w:val="00C15644"/>
    <w:rsid w:val="00C2041B"/>
    <w:rsid w:val="00C27678"/>
    <w:rsid w:val="00C37C7B"/>
    <w:rsid w:val="00C468CC"/>
    <w:rsid w:val="00C51198"/>
    <w:rsid w:val="00C612A1"/>
    <w:rsid w:val="00C660FB"/>
    <w:rsid w:val="00C739D7"/>
    <w:rsid w:val="00C741C4"/>
    <w:rsid w:val="00C76C02"/>
    <w:rsid w:val="00C808EE"/>
    <w:rsid w:val="00C8469C"/>
    <w:rsid w:val="00C85632"/>
    <w:rsid w:val="00C87537"/>
    <w:rsid w:val="00C9075B"/>
    <w:rsid w:val="00C963D8"/>
    <w:rsid w:val="00CB2794"/>
    <w:rsid w:val="00CB7475"/>
    <w:rsid w:val="00CB77DD"/>
    <w:rsid w:val="00CC1D09"/>
    <w:rsid w:val="00CC46B9"/>
    <w:rsid w:val="00CD3BAC"/>
    <w:rsid w:val="00CD3F96"/>
    <w:rsid w:val="00CD63B4"/>
    <w:rsid w:val="00CE0C77"/>
    <w:rsid w:val="00CE202A"/>
    <w:rsid w:val="00D04CD3"/>
    <w:rsid w:val="00D12165"/>
    <w:rsid w:val="00D16300"/>
    <w:rsid w:val="00D1668B"/>
    <w:rsid w:val="00D2289B"/>
    <w:rsid w:val="00D2527B"/>
    <w:rsid w:val="00D26913"/>
    <w:rsid w:val="00D406E6"/>
    <w:rsid w:val="00D44A7D"/>
    <w:rsid w:val="00D464E6"/>
    <w:rsid w:val="00D51B89"/>
    <w:rsid w:val="00D52AA7"/>
    <w:rsid w:val="00D67FF3"/>
    <w:rsid w:val="00D70BB8"/>
    <w:rsid w:val="00D70C5A"/>
    <w:rsid w:val="00D7465C"/>
    <w:rsid w:val="00D84E30"/>
    <w:rsid w:val="00D96649"/>
    <w:rsid w:val="00DA1960"/>
    <w:rsid w:val="00DC5C49"/>
    <w:rsid w:val="00DC5D99"/>
    <w:rsid w:val="00DC6B55"/>
    <w:rsid w:val="00DD4457"/>
    <w:rsid w:val="00DD4C1F"/>
    <w:rsid w:val="00DD5A78"/>
    <w:rsid w:val="00DE0188"/>
    <w:rsid w:val="00DE2DDA"/>
    <w:rsid w:val="00DE6026"/>
    <w:rsid w:val="00DF2E25"/>
    <w:rsid w:val="00DF78F4"/>
    <w:rsid w:val="00E142AF"/>
    <w:rsid w:val="00E14CA3"/>
    <w:rsid w:val="00E20BDC"/>
    <w:rsid w:val="00E21167"/>
    <w:rsid w:val="00E21F27"/>
    <w:rsid w:val="00E37F5D"/>
    <w:rsid w:val="00E44079"/>
    <w:rsid w:val="00E50776"/>
    <w:rsid w:val="00E54D6D"/>
    <w:rsid w:val="00E54EBC"/>
    <w:rsid w:val="00E627EF"/>
    <w:rsid w:val="00E639FE"/>
    <w:rsid w:val="00E6566B"/>
    <w:rsid w:val="00E70CB4"/>
    <w:rsid w:val="00E74F67"/>
    <w:rsid w:val="00E80171"/>
    <w:rsid w:val="00E80E45"/>
    <w:rsid w:val="00E8183A"/>
    <w:rsid w:val="00E94395"/>
    <w:rsid w:val="00E94FA8"/>
    <w:rsid w:val="00E966E2"/>
    <w:rsid w:val="00E97009"/>
    <w:rsid w:val="00EA31E4"/>
    <w:rsid w:val="00EA7918"/>
    <w:rsid w:val="00EA7BE4"/>
    <w:rsid w:val="00EB6138"/>
    <w:rsid w:val="00EB6F7D"/>
    <w:rsid w:val="00EC06F9"/>
    <w:rsid w:val="00ED1CFF"/>
    <w:rsid w:val="00ED25BD"/>
    <w:rsid w:val="00ED4FD0"/>
    <w:rsid w:val="00EF50E5"/>
    <w:rsid w:val="00EF71F5"/>
    <w:rsid w:val="00EF7466"/>
    <w:rsid w:val="00F06452"/>
    <w:rsid w:val="00F07AD3"/>
    <w:rsid w:val="00F07FC4"/>
    <w:rsid w:val="00F11D17"/>
    <w:rsid w:val="00F3144B"/>
    <w:rsid w:val="00F32518"/>
    <w:rsid w:val="00F37FCE"/>
    <w:rsid w:val="00F40D4C"/>
    <w:rsid w:val="00F44893"/>
    <w:rsid w:val="00F53AA6"/>
    <w:rsid w:val="00F57BE0"/>
    <w:rsid w:val="00F61238"/>
    <w:rsid w:val="00F67D69"/>
    <w:rsid w:val="00F70A16"/>
    <w:rsid w:val="00F74BBC"/>
    <w:rsid w:val="00F757CF"/>
    <w:rsid w:val="00F7648F"/>
    <w:rsid w:val="00F76A46"/>
    <w:rsid w:val="00F84690"/>
    <w:rsid w:val="00F854D2"/>
    <w:rsid w:val="00F8621B"/>
    <w:rsid w:val="00F869C2"/>
    <w:rsid w:val="00F95CC5"/>
    <w:rsid w:val="00F95F6C"/>
    <w:rsid w:val="00F96F59"/>
    <w:rsid w:val="00F97F64"/>
    <w:rsid w:val="00FA1392"/>
    <w:rsid w:val="00FA1DAC"/>
    <w:rsid w:val="00FA3FA5"/>
    <w:rsid w:val="00FB00B8"/>
    <w:rsid w:val="00FB0AFF"/>
    <w:rsid w:val="00FB5319"/>
    <w:rsid w:val="00FC15AA"/>
    <w:rsid w:val="00FC3910"/>
    <w:rsid w:val="00FD1379"/>
    <w:rsid w:val="00FD69F8"/>
    <w:rsid w:val="00FD7E5F"/>
    <w:rsid w:val="00FE0492"/>
    <w:rsid w:val="00FF1F55"/>
    <w:rsid w:val="00FF658E"/>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3"/>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paragraph" w:styleId="Caption">
    <w:name w:val="caption"/>
    <w:basedOn w:val="Normal"/>
    <w:next w:val="Normal"/>
    <w:qFormat/>
    <w:rsid w:val="00836785"/>
    <w:pPr>
      <w:framePr w:w="6285" w:h="0" w:hSpace="180" w:wrap="around" w:vAnchor="text" w:hAnchor="page" w:x="4336" w:y="114"/>
      <w:widowControl/>
      <w:autoSpaceDE/>
      <w:autoSpaceDN/>
      <w:jc w:val="center"/>
    </w:pPr>
    <w:rPr>
      <w:rFonts w:eastAsia="Times New Roman"/>
      <w:b/>
      <w:sz w:val="20"/>
      <w:szCs w:val="20"/>
    </w:rPr>
  </w:style>
  <w:style w:type="paragraph" w:styleId="BodyTextIndent2">
    <w:name w:val="Body Text Indent 2"/>
    <w:basedOn w:val="Normal"/>
    <w:link w:val="BodyTextIndent2Char"/>
    <w:uiPriority w:val="99"/>
    <w:semiHidden/>
    <w:unhideWhenUsed/>
    <w:rsid w:val="00B34960"/>
    <w:pPr>
      <w:spacing w:after="120" w:line="480" w:lineRule="auto"/>
      <w:ind w:left="360"/>
    </w:pPr>
  </w:style>
  <w:style w:type="character" w:customStyle="1" w:styleId="BodyTextIndent2Char">
    <w:name w:val="Body Text Indent 2 Char"/>
    <w:basedOn w:val="DefaultParagraphFont"/>
    <w:link w:val="BodyTextIndent2"/>
    <w:uiPriority w:val="99"/>
    <w:semiHidden/>
    <w:rsid w:val="00B34960"/>
    <w:rPr>
      <w:rFonts w:ascii="Arial" w:eastAsia="Arial" w:hAnsi="Arial" w:cs="Arial"/>
    </w:rPr>
  </w:style>
  <w:style w:type="character" w:customStyle="1" w:styleId="BodyTextChar">
    <w:name w:val="Body Text Char"/>
    <w:basedOn w:val="DefaultParagraphFont"/>
    <w:link w:val="BodyText"/>
    <w:uiPriority w:val="1"/>
    <w:rsid w:val="000F6E0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licworks.elpasoco.com/forms-applications/" TargetMode="External"/><Relationship Id="rId18" Type="http://schemas.openxmlformats.org/officeDocument/2006/relationships/hyperlink" Target="https://assets-publicworks.elpasoco.com/wp-content/uploads/Stormwater/Current_Website/GEC-Checklist-Template-1.pdf" TargetMode="External"/><Relationship Id="rId3" Type="http://schemas.openxmlformats.org/officeDocument/2006/relationships/styles" Target="styles.xml"/><Relationship Id="rId21" Type="http://schemas.openxmlformats.org/officeDocument/2006/relationships/hyperlink" Target="http://www.coloradodot.info/business/manuals/right-of-way/Chapter%202%20-%20Plans/CDOT%20Legals" TargetMode="External"/><Relationship Id="rId7" Type="http://schemas.openxmlformats.org/officeDocument/2006/relationships/endnotes" Target="endnotes.xml"/><Relationship Id="rId12" Type="http://schemas.openxmlformats.org/officeDocument/2006/relationships/hyperlink" Target="https://csfd.coloradosprings.gov/sites/default/files/traffic_signal_specs_07-15-2020.pdf" TargetMode="External"/><Relationship Id="rId17" Type="http://schemas.openxmlformats.org/officeDocument/2006/relationships/hyperlink" Target="https://assets-publicworks.elpasoco.com/wp-content/uploads/Stormwater/Current_Website/PBMP-Applicability-Form-1.pdf" TargetMode="External"/><Relationship Id="rId2" Type="http://schemas.openxmlformats.org/officeDocument/2006/relationships/numbering" Target="numbering.xml"/><Relationship Id="rId16" Type="http://schemas.openxmlformats.org/officeDocument/2006/relationships/hyperlink" Target="https://planningdevelopment.elpasoco.com/planning-development-forms/" TargetMode="External"/><Relationship Id="rId20" Type="http://schemas.openxmlformats.org/officeDocument/2006/relationships/hyperlink" Target="https://www.codot.gov/business/manuals/right-of-way/Chapter%202%20-%20ROW%20Plans/ROW%20Plan%20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ot.gov/library/manua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colorado.gov/sites/default/files/documents/2018A/bills/2018a_167_enr.pdf" TargetMode="External"/><Relationship Id="rId23" Type="http://schemas.openxmlformats.org/officeDocument/2006/relationships/fontTable" Target="fontTable.xml"/><Relationship Id="rId10" Type="http://schemas.openxmlformats.org/officeDocument/2006/relationships/hyperlink" Target="https://publicworks.elpasoco.com/policies-manuals/" TargetMode="External"/><Relationship Id="rId19" Type="http://schemas.openxmlformats.org/officeDocument/2006/relationships/hyperlink" Target="https://assets-publicworks.elpasoco.com/wp-content/uploads/Stormwater/Current_Website/SWMP-Checklist-Templat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wpermit@elpasoco.com" TargetMode="External"/><Relationship Id="rId22" Type="http://schemas.openxmlformats.org/officeDocument/2006/relationships/hyperlink" Target="http://www.rockymountainbidsyst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20789</Words>
  <Characters>118502</Characters>
  <Application>Microsoft Office Word</Application>
  <DocSecurity>8</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Cody Walters</cp:lastModifiedBy>
  <cp:revision>16</cp:revision>
  <cp:lastPrinted>2025-07-09T13:57:00Z</cp:lastPrinted>
  <dcterms:created xsi:type="dcterms:W3CDTF">2025-12-05T23:02:00Z</dcterms:created>
  <dcterms:modified xsi:type="dcterms:W3CDTF">2025-12-09T18:35:00Z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