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5EC57237" w:rsidR="00793CB9" w:rsidRPr="00122723" w:rsidRDefault="00A467CD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A467CD">
        <w:rPr>
          <w:b/>
          <w:szCs w:val="20"/>
        </w:rPr>
        <w:t>INVITATION FOR BID IFB</w:t>
      </w:r>
      <w:r w:rsidR="0010500A" w:rsidRPr="00A467CD">
        <w:rPr>
          <w:b/>
          <w:szCs w:val="20"/>
        </w:rPr>
        <w:t>#</w:t>
      </w:r>
      <w:r w:rsidRPr="00A467CD">
        <w:rPr>
          <w:b/>
          <w:szCs w:val="20"/>
        </w:rPr>
        <w:t>26-001</w:t>
      </w:r>
    </w:p>
    <w:p w14:paraId="698BB6C5" w14:textId="753357E5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4B226C">
        <w:t>February 19,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2059FAF6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354239D5" w:rsidR="003D6FA9" w:rsidRPr="003E1043" w:rsidRDefault="00A467CD" w:rsidP="003D6FA9">
      <w:pPr>
        <w:jc w:val="center"/>
        <w:rPr>
          <w:b/>
          <w:szCs w:val="20"/>
        </w:rPr>
      </w:pPr>
      <w:r w:rsidRPr="00A467CD">
        <w:rPr>
          <w:b/>
          <w:szCs w:val="20"/>
        </w:rPr>
        <w:t>Invitation for Bid- IFB# 26-001</w:t>
      </w:r>
      <w:r w:rsidR="00AC16C2" w:rsidRPr="00A467CD">
        <w:rPr>
          <w:b/>
          <w:szCs w:val="20"/>
        </w:rPr>
        <w:t xml:space="preserve"> </w:t>
      </w:r>
      <w:r w:rsidRPr="00A467CD">
        <w:rPr>
          <w:b/>
          <w:szCs w:val="20"/>
        </w:rPr>
        <w:t>–</w:t>
      </w:r>
      <w:r w:rsidR="00AC16C2" w:rsidRPr="00A467CD">
        <w:rPr>
          <w:b/>
          <w:szCs w:val="20"/>
        </w:rPr>
        <w:t xml:space="preserve"> </w:t>
      </w:r>
      <w:r w:rsidRPr="00A467CD">
        <w:rPr>
          <w:b/>
          <w:szCs w:val="20"/>
        </w:rPr>
        <w:t>High Build Traffic Paint and Glass Beads</w:t>
      </w:r>
      <w:r w:rsidR="003D6FA9" w:rsidRPr="00A467CD">
        <w:rPr>
          <w:b/>
          <w:szCs w:val="20"/>
        </w:rPr>
        <w:t xml:space="preserve"> - dated </w:t>
      </w:r>
      <w:r w:rsidRPr="00A467CD">
        <w:rPr>
          <w:b/>
          <w:szCs w:val="20"/>
        </w:rPr>
        <w:t>February</w:t>
      </w:r>
      <w:r>
        <w:rPr>
          <w:b/>
          <w:szCs w:val="20"/>
        </w:rPr>
        <w:t xml:space="preserve"> 10, 2026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57DA6327" w14:textId="7B6099A0" w:rsidR="00E8646B" w:rsidRDefault="00A467CD" w:rsidP="003D6FA9">
      <w:pPr>
        <w:jc w:val="both"/>
        <w:rPr>
          <w:szCs w:val="20"/>
        </w:rPr>
      </w:pPr>
      <w:r>
        <w:rPr>
          <w:szCs w:val="20"/>
        </w:rPr>
        <w:t>The Purchase of Goods Agreement has been attached for information and reference purchases only.</w:t>
      </w:r>
    </w:p>
    <w:p w14:paraId="61F8C2F8" w14:textId="77777777" w:rsidR="00A467CD" w:rsidRDefault="00A467CD" w:rsidP="00A467CD">
      <w:pPr>
        <w:pStyle w:val="BodyText"/>
        <w:spacing w:line="276" w:lineRule="auto"/>
        <w:ind w:right="337"/>
        <w:jc w:val="both"/>
      </w:pPr>
    </w:p>
    <w:p w14:paraId="60A15E49" w14:textId="3ACB0653" w:rsidR="00A467CD" w:rsidRDefault="00A467CD" w:rsidP="00A467CD">
      <w:pPr>
        <w:pStyle w:val="BodyText"/>
        <w:spacing w:line="276" w:lineRule="auto"/>
        <w:ind w:right="337"/>
        <w:jc w:val="both"/>
      </w:pPr>
      <w:r>
        <w:t xml:space="preserve">It </w:t>
      </w:r>
      <w:r w:rsidRPr="00460E2D">
        <w:t xml:space="preserve">is the responsibility of the </w:t>
      </w:r>
      <w:r>
        <w:t>Vendor</w:t>
      </w:r>
      <w:r w:rsidRPr="00460E2D">
        <w:t xml:space="preserve"> to provide exceptions to this Solicitation and/or </w:t>
      </w:r>
      <w:r>
        <w:t>Purchase of Goods</w:t>
      </w:r>
      <w:r w:rsidRPr="00B23B7F">
        <w:t xml:space="preserve"> Agreement</w:t>
      </w:r>
      <w:r w:rsidRPr="00460E2D">
        <w:t xml:space="preserve"> with its response </w:t>
      </w:r>
      <w:proofErr w:type="gramStart"/>
      <w:r w:rsidRPr="00460E2D">
        <w:t>for evaluation</w:t>
      </w:r>
      <w:proofErr w:type="gramEnd"/>
      <w:r w:rsidRPr="00460E2D">
        <w:t xml:space="preserve"> by El Paso County. It is the responsibility of the Consultant to provide the Solicitation and </w:t>
      </w:r>
      <w:r w:rsidRPr="00B23B7F">
        <w:t xml:space="preserve">Sample </w:t>
      </w:r>
      <w:r>
        <w:t>Purchase of Goods</w:t>
      </w:r>
      <w:r w:rsidRPr="00B23B7F">
        <w:t xml:space="preserve"> Agreement</w:t>
      </w:r>
      <w:r w:rsidRPr="00460E2D">
        <w:t xml:space="preserve"> to their Legal Counsel for review and notation of any exceptions</w:t>
      </w:r>
      <w:r>
        <w:t xml:space="preserve"> prior to submitting a</w:t>
      </w:r>
      <w:r>
        <w:rPr>
          <w:spacing w:val="-4"/>
        </w:rPr>
        <w:t xml:space="preserve"> </w:t>
      </w:r>
      <w:r>
        <w:t>bid.</w:t>
      </w:r>
    </w:p>
    <w:p w14:paraId="05AE0B61" w14:textId="25BD7450" w:rsidR="00A467CD" w:rsidRDefault="00A467CD" w:rsidP="00A467CD">
      <w:pPr>
        <w:jc w:val="both"/>
        <w:rPr>
          <w:szCs w:val="20"/>
        </w:rPr>
      </w:pPr>
      <w:r>
        <w:t>Following the award, El Paso County and the successful Vendor will execute this document to consummate a contract between the parties. The Solicitation and the Vendor’s Offer will be attached and incorporated as part of the</w:t>
      </w:r>
      <w:r>
        <w:rPr>
          <w:spacing w:val="-6"/>
        </w:rPr>
        <w:t xml:space="preserve"> </w:t>
      </w:r>
      <w:r>
        <w:t>contract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16EAAD78" w:rsidR="00742A9F" w:rsidRPr="00A467CD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A467CD">
        <w:rPr>
          <w:sz w:val="20"/>
          <w:szCs w:val="20"/>
        </w:rPr>
        <w:t xml:space="preserve">Responses should follow the Response Format on pages </w:t>
      </w:r>
      <w:r w:rsidR="00A467CD" w:rsidRPr="00A467CD">
        <w:rPr>
          <w:sz w:val="20"/>
          <w:szCs w:val="20"/>
        </w:rPr>
        <w:t>7-8</w:t>
      </w:r>
      <w:r w:rsidRPr="00A467CD">
        <w:rPr>
          <w:sz w:val="20"/>
          <w:szCs w:val="20"/>
        </w:rPr>
        <w:t xml:space="preserve"> and include all responses to all mandatory requirements. </w:t>
      </w:r>
    </w:p>
    <w:p w14:paraId="7575A7F8" w14:textId="77777777" w:rsidR="00A467CD" w:rsidRPr="00A467CD" w:rsidRDefault="00A467CD" w:rsidP="00A467CD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Provide documentation that satisfies the Required Document Requirements</w:t>
      </w:r>
    </w:p>
    <w:p w14:paraId="3DB9DD04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Contractor Information Form</w:t>
      </w:r>
    </w:p>
    <w:p w14:paraId="1E60A91D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Proprietary/Confidential Statement</w:t>
      </w:r>
    </w:p>
    <w:p w14:paraId="7D447C06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Subcontractor List (if applicable)</w:t>
      </w:r>
    </w:p>
    <w:p w14:paraId="4756DEC0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Exhibit 1-Exceptions Form</w:t>
      </w:r>
    </w:p>
    <w:p w14:paraId="6AAC4D3B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Exhibit 2- Lobbying Certificate</w:t>
      </w:r>
    </w:p>
    <w:p w14:paraId="6F1BB655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Exhibit 3- Non-Collusion Affidavit</w:t>
      </w:r>
    </w:p>
    <w:p w14:paraId="152EDC48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Exhibit 4-Minum Insurance Requiremensts</w:t>
      </w:r>
    </w:p>
    <w:p w14:paraId="41C5844F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lastRenderedPageBreak/>
        <w:t>Completed and Signed Cover Sheet</w:t>
      </w:r>
    </w:p>
    <w:p w14:paraId="51718F7C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Addendum(s) Acknowledged, if applicable</w:t>
      </w:r>
    </w:p>
    <w:p w14:paraId="0C9A5826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Bid Form</w:t>
      </w:r>
    </w:p>
    <w:p w14:paraId="183463F4" w14:textId="77777777" w:rsidR="00A467CD" w:rsidRPr="00A467CD" w:rsidRDefault="00A467CD" w:rsidP="00A467CD">
      <w:pPr>
        <w:numPr>
          <w:ilvl w:val="1"/>
          <w:numId w:val="3"/>
        </w:numPr>
        <w:jc w:val="both"/>
        <w:rPr>
          <w:color w:val="000000"/>
          <w:szCs w:val="20"/>
        </w:rPr>
      </w:pPr>
      <w:r w:rsidRPr="00A467CD">
        <w:rPr>
          <w:color w:val="000000"/>
          <w:szCs w:val="20"/>
        </w:rPr>
        <w:t>Documentation Meeting Minimum Requirements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6D78D466" w:rsidR="00742A9F" w:rsidRDefault="00A467CD" w:rsidP="00A467CD">
      <w:pPr>
        <w:pStyle w:val="ListParagraph"/>
        <w:numPr>
          <w:ilvl w:val="0"/>
          <w:numId w:val="5"/>
        </w:numPr>
        <w:jc w:val="both"/>
        <w:rPr>
          <w:szCs w:val="20"/>
        </w:rPr>
      </w:pPr>
      <w:r w:rsidRPr="00A467CD">
        <w:rPr>
          <w:szCs w:val="20"/>
        </w:rPr>
        <w:t>Do you have a bid tab available for the last bid?</w:t>
      </w:r>
    </w:p>
    <w:p w14:paraId="4193F6FF" w14:textId="51BED0B8" w:rsidR="00742A9F" w:rsidRDefault="00A467CD" w:rsidP="00A467CD">
      <w:pPr>
        <w:pStyle w:val="ListParagraph"/>
        <w:jc w:val="both"/>
        <w:rPr>
          <w:szCs w:val="20"/>
        </w:rPr>
      </w:pPr>
      <w:r>
        <w:rPr>
          <w:szCs w:val="20"/>
        </w:rPr>
        <w:t>1A:</w:t>
      </w:r>
      <w:bookmarkEnd w:id="1"/>
      <w:r w:rsidR="004B226C">
        <w:rPr>
          <w:szCs w:val="20"/>
        </w:rPr>
        <w:t xml:space="preserve"> Please use the bid that was attached in the original solicitation posting. </w:t>
      </w: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4D3239D9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A467CD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41DF" w14:textId="77777777" w:rsidR="00051758" w:rsidRDefault="00051758">
      <w:r>
        <w:separator/>
      </w:r>
    </w:p>
  </w:endnote>
  <w:endnote w:type="continuationSeparator" w:id="0">
    <w:p w14:paraId="6513F46F" w14:textId="77777777" w:rsidR="00051758" w:rsidRDefault="0005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7BC43240" w:rsidR="00402FD1" w:rsidRDefault="00A467CD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 IFB# 26-001</w:t>
          </w:r>
        </w:p>
        <w:p w14:paraId="06564A1A" w14:textId="305FEE1E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4B226C">
            <w:rPr>
              <w:rFonts w:ascii="Baskerville MT" w:hAnsi="Baskerville MT"/>
              <w:sz w:val="18"/>
              <w:szCs w:val="14"/>
            </w:rPr>
            <w:t>February 19, 2026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6FEB" w14:textId="77777777" w:rsidR="00051758" w:rsidRDefault="00051758">
      <w:r>
        <w:separator/>
      </w:r>
    </w:p>
  </w:footnote>
  <w:footnote w:type="continuationSeparator" w:id="0">
    <w:p w14:paraId="4CAC7C83" w14:textId="77777777" w:rsidR="00051758" w:rsidRDefault="0005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1AE3"/>
    <w:multiLevelType w:val="hybridMultilevel"/>
    <w:tmpl w:val="862A9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1118600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5175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B226C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C021B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31554"/>
    <w:rsid w:val="00A467CD"/>
    <w:rsid w:val="00A66469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467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67CD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A4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Becky Schaffstein</cp:lastModifiedBy>
  <cp:revision>15</cp:revision>
  <cp:lastPrinted>2007-01-12T17:43:00Z</cp:lastPrinted>
  <dcterms:created xsi:type="dcterms:W3CDTF">2025-06-12T18:42:00Z</dcterms:created>
  <dcterms:modified xsi:type="dcterms:W3CDTF">2026-02-19T22:13:00Z</dcterms:modified>
</cp:coreProperties>
</file>