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487622BC" w:rsidR="000A3468" w:rsidRPr="00D04AA5" w:rsidRDefault="00D04AA5" w:rsidP="000A3468">
      <w:pPr>
        <w:jc w:val="center"/>
        <w:rPr>
          <w:sz w:val="20"/>
          <w:szCs w:val="20"/>
        </w:rPr>
      </w:pPr>
      <w:r w:rsidRPr="00D04AA5">
        <w:rPr>
          <w:sz w:val="20"/>
          <w:szCs w:val="20"/>
        </w:rPr>
        <w:t>RFP-25-031</w:t>
      </w:r>
    </w:p>
    <w:p w14:paraId="031166F1" w14:textId="15BDC74B" w:rsidR="000A3468" w:rsidRPr="000A3468" w:rsidRDefault="00D04AA5" w:rsidP="000A3468">
      <w:pPr>
        <w:jc w:val="center"/>
        <w:rPr>
          <w:sz w:val="20"/>
          <w:szCs w:val="20"/>
        </w:rPr>
      </w:pPr>
      <w:r w:rsidRPr="00D04AA5">
        <w:rPr>
          <w:sz w:val="20"/>
          <w:szCs w:val="20"/>
        </w:rPr>
        <w:t>Professional Auditing Services</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1D1DD68F" w:rsidR="000A3468" w:rsidRPr="000A3468" w:rsidRDefault="000A3468" w:rsidP="000A3468">
      <w:pPr>
        <w:rPr>
          <w:sz w:val="20"/>
          <w:szCs w:val="20"/>
        </w:rPr>
      </w:pPr>
      <w:r w:rsidRPr="000A3468">
        <w:rPr>
          <w:sz w:val="20"/>
          <w:szCs w:val="20"/>
        </w:rPr>
        <w:t xml:space="preserve">Term of Agreement: </w:t>
      </w:r>
      <w:r w:rsidRPr="000A3468">
        <w:rPr>
          <w:sz w:val="20"/>
          <w:szCs w:val="20"/>
        </w:rPr>
        <w:tab/>
      </w:r>
      <w:r w:rsidRPr="00964838">
        <w:rPr>
          <w:sz w:val="20"/>
          <w:szCs w:val="20"/>
        </w:rPr>
        <w:t>One-year with the option to renew for four additional one-year terms</w:t>
      </w:r>
    </w:p>
    <w:p w14:paraId="4535B535" w14:textId="77777777" w:rsidR="000A3468" w:rsidRPr="000A3468" w:rsidRDefault="000A3468" w:rsidP="000A3468">
      <w:pPr>
        <w:rPr>
          <w:sz w:val="20"/>
          <w:szCs w:val="20"/>
        </w:rPr>
      </w:pPr>
    </w:p>
    <w:p w14:paraId="38759E87" w14:textId="399ACA63" w:rsidR="000A3468" w:rsidRPr="000A3468" w:rsidRDefault="000A3468" w:rsidP="000A3468">
      <w:pPr>
        <w:rPr>
          <w:sz w:val="20"/>
          <w:szCs w:val="20"/>
        </w:rPr>
      </w:pPr>
      <w:r w:rsidRPr="000A3468">
        <w:rPr>
          <w:sz w:val="20"/>
          <w:szCs w:val="20"/>
        </w:rPr>
        <w:t>Initial Contract Term:</w:t>
      </w:r>
      <w:r w:rsidRPr="000A3468">
        <w:rPr>
          <w:sz w:val="20"/>
          <w:szCs w:val="20"/>
        </w:rPr>
        <w:tab/>
      </w:r>
      <w:r w:rsidR="00964838" w:rsidRPr="00964838">
        <w:rPr>
          <w:sz w:val="20"/>
          <w:szCs w:val="20"/>
        </w:rPr>
        <w:t>September 1</w:t>
      </w:r>
      <w:r w:rsidRPr="00964838">
        <w:rPr>
          <w:sz w:val="20"/>
          <w:szCs w:val="20"/>
        </w:rPr>
        <w:t xml:space="preserve">, </w:t>
      </w:r>
      <w:proofErr w:type="gramStart"/>
      <w:r w:rsidRPr="00964838">
        <w:rPr>
          <w:sz w:val="20"/>
          <w:szCs w:val="20"/>
        </w:rPr>
        <w:t>20</w:t>
      </w:r>
      <w:r w:rsidR="00964838" w:rsidRPr="00964838">
        <w:rPr>
          <w:sz w:val="20"/>
          <w:szCs w:val="20"/>
        </w:rPr>
        <w:t>25</w:t>
      </w:r>
      <w:proofErr w:type="gramEnd"/>
      <w:r w:rsidRPr="00964838">
        <w:rPr>
          <w:sz w:val="20"/>
          <w:szCs w:val="20"/>
        </w:rPr>
        <w:t xml:space="preserve"> thru </w:t>
      </w:r>
      <w:r w:rsidR="00964838" w:rsidRPr="00964838">
        <w:rPr>
          <w:sz w:val="20"/>
          <w:szCs w:val="20"/>
        </w:rPr>
        <w:t>August 31</w:t>
      </w:r>
      <w:r w:rsidRPr="00964838">
        <w:rPr>
          <w:sz w:val="20"/>
          <w:szCs w:val="20"/>
        </w:rPr>
        <w:t>, 20</w:t>
      </w:r>
      <w:r w:rsidR="00964838" w:rsidRPr="00964838">
        <w:rPr>
          <w:sz w:val="20"/>
          <w:szCs w:val="20"/>
        </w:rPr>
        <w:t>26</w:t>
      </w:r>
    </w:p>
    <w:p w14:paraId="134F6694" w14:textId="77777777" w:rsidR="000A3468" w:rsidRPr="000A3468" w:rsidRDefault="000A3468" w:rsidP="000A3468">
      <w:pPr>
        <w:rPr>
          <w:sz w:val="20"/>
          <w:szCs w:val="20"/>
        </w:rPr>
      </w:pPr>
    </w:p>
    <w:p w14:paraId="681F04D2" w14:textId="300B3D48" w:rsidR="000A3468" w:rsidRPr="000A3468" w:rsidRDefault="000A3468" w:rsidP="000A3468">
      <w:pPr>
        <w:rPr>
          <w:sz w:val="20"/>
          <w:szCs w:val="20"/>
        </w:rPr>
      </w:pPr>
      <w:r w:rsidRPr="000A3468">
        <w:rPr>
          <w:sz w:val="20"/>
          <w:szCs w:val="20"/>
        </w:rPr>
        <w:t>Piggyback Contract:</w:t>
      </w:r>
      <w:r w:rsidRPr="000A3468">
        <w:rPr>
          <w:sz w:val="20"/>
          <w:szCs w:val="20"/>
        </w:rPr>
        <w:tab/>
      </w:r>
      <w:r w:rsidR="00D04AA5">
        <w:rPr>
          <w:sz w:val="20"/>
          <w:szCs w:val="20"/>
        </w:rPr>
        <w:t>No</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6125BA21"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proofErr w:type="spellStart"/>
      <w:r w:rsidR="00D04AA5" w:rsidRPr="000334E5">
        <w:rPr>
          <w:sz w:val="20"/>
          <w:szCs w:val="20"/>
        </w:rPr>
        <w:t>RubinBrown</w:t>
      </w:r>
      <w:proofErr w:type="spellEnd"/>
      <w:r w:rsidR="00D04AA5" w:rsidRPr="000334E5">
        <w:rPr>
          <w:sz w:val="20"/>
          <w:szCs w:val="20"/>
        </w:rPr>
        <w:t xml:space="preserve"> LLP</w:t>
      </w:r>
    </w:p>
    <w:p w14:paraId="6EF07958" w14:textId="0F92E2AA"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04AA5" w:rsidRPr="00483851">
        <w:rPr>
          <w:sz w:val="20"/>
          <w:szCs w:val="20"/>
        </w:rPr>
        <w:t>Ted Williamson, CPA</w:t>
      </w:r>
    </w:p>
    <w:p w14:paraId="3DB26CD6" w14:textId="77777777" w:rsidR="00D04AA5" w:rsidRPr="000334E5" w:rsidRDefault="000A3468" w:rsidP="00D04AA5">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04AA5" w:rsidRPr="000334E5">
        <w:rPr>
          <w:sz w:val="20"/>
          <w:szCs w:val="20"/>
        </w:rPr>
        <w:t>1900 16</w:t>
      </w:r>
      <w:r w:rsidR="00D04AA5" w:rsidRPr="000334E5">
        <w:rPr>
          <w:sz w:val="20"/>
          <w:szCs w:val="20"/>
          <w:vertAlign w:val="superscript"/>
        </w:rPr>
        <w:t>TH</w:t>
      </w:r>
      <w:r w:rsidR="00D04AA5" w:rsidRPr="000334E5">
        <w:rPr>
          <w:sz w:val="20"/>
          <w:szCs w:val="20"/>
        </w:rPr>
        <w:t xml:space="preserve"> St. Suite 1700</w:t>
      </w:r>
    </w:p>
    <w:p w14:paraId="02D315E5" w14:textId="76FBA4D7" w:rsidR="00D04AA5" w:rsidRPr="000A3468" w:rsidRDefault="00D04AA5" w:rsidP="00D04AA5">
      <w:pPr>
        <w:ind w:left="2160" w:firstLine="720"/>
        <w:rPr>
          <w:sz w:val="20"/>
          <w:szCs w:val="20"/>
        </w:rPr>
      </w:pPr>
      <w:r w:rsidRPr="000334E5">
        <w:rPr>
          <w:sz w:val="20"/>
          <w:szCs w:val="20"/>
        </w:rPr>
        <w:t>Denver</w:t>
      </w:r>
      <w:r>
        <w:rPr>
          <w:sz w:val="20"/>
          <w:szCs w:val="20"/>
        </w:rPr>
        <w:t xml:space="preserve">, </w:t>
      </w:r>
      <w:r w:rsidRPr="000334E5">
        <w:rPr>
          <w:sz w:val="20"/>
          <w:szCs w:val="20"/>
        </w:rPr>
        <w:t>C</w:t>
      </w:r>
      <w:r>
        <w:rPr>
          <w:sz w:val="20"/>
          <w:szCs w:val="20"/>
        </w:rPr>
        <w:t>O</w:t>
      </w:r>
      <w:r w:rsidRPr="000334E5">
        <w:rPr>
          <w:sz w:val="20"/>
          <w:szCs w:val="20"/>
        </w:rPr>
        <w:t xml:space="preserve"> 80202</w:t>
      </w:r>
    </w:p>
    <w:p w14:paraId="5D670693" w14:textId="69FB04AA"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04AA5" w:rsidRPr="00D04AA5">
        <w:t>ted.williamson@rubinbrown.com</w:t>
      </w:r>
    </w:p>
    <w:p w14:paraId="54741C81" w14:textId="7D2F71D0"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04AA5">
        <w:rPr>
          <w:sz w:val="20"/>
          <w:szCs w:val="20"/>
        </w:rPr>
        <w:t>314.678.3534</w:t>
      </w:r>
    </w:p>
    <w:p w14:paraId="0576584F" w14:textId="77777777" w:rsidR="000A3468" w:rsidRPr="000A3468" w:rsidRDefault="000A3468" w:rsidP="000A3468">
      <w:pPr>
        <w:rPr>
          <w:sz w:val="20"/>
          <w:szCs w:val="20"/>
        </w:rPr>
      </w:pPr>
    </w:p>
    <w:p w14:paraId="28268134" w14:textId="7C8EA378"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580CD932" w:rsidR="000A3468" w:rsidRPr="00D04AA5" w:rsidRDefault="000A3468" w:rsidP="000A3468">
      <w:pPr>
        <w:rPr>
          <w:sz w:val="20"/>
          <w:szCs w:val="20"/>
        </w:rPr>
      </w:pPr>
      <w:r w:rsidRPr="000A3468">
        <w:rPr>
          <w:sz w:val="20"/>
          <w:szCs w:val="20"/>
        </w:rPr>
        <w:t>P</w:t>
      </w:r>
      <w:r w:rsidR="006E63F8">
        <w:rPr>
          <w:sz w:val="20"/>
          <w:szCs w:val="20"/>
        </w:rPr>
        <w:t>rocurement</w:t>
      </w:r>
      <w:r w:rsidRPr="000A3468">
        <w:rPr>
          <w:sz w:val="20"/>
          <w:szCs w:val="20"/>
        </w:rPr>
        <w:t xml:space="preserve"> Contact:</w:t>
      </w:r>
      <w:r w:rsidRPr="000A3468">
        <w:rPr>
          <w:sz w:val="20"/>
          <w:szCs w:val="20"/>
        </w:rPr>
        <w:tab/>
      </w:r>
      <w:r w:rsidRPr="000A3468">
        <w:rPr>
          <w:sz w:val="20"/>
          <w:szCs w:val="20"/>
        </w:rPr>
        <w:tab/>
      </w:r>
      <w:r w:rsidR="00D04AA5" w:rsidRPr="00D04AA5">
        <w:rPr>
          <w:sz w:val="20"/>
          <w:szCs w:val="20"/>
        </w:rPr>
        <w:t>Arron Bermea</w:t>
      </w:r>
    </w:p>
    <w:p w14:paraId="2419C0A4" w14:textId="524A8630" w:rsidR="000A3468" w:rsidRPr="00D04AA5" w:rsidRDefault="000A3468" w:rsidP="000A3468">
      <w:pPr>
        <w:rPr>
          <w:sz w:val="20"/>
          <w:szCs w:val="20"/>
        </w:rPr>
      </w:pPr>
      <w:r w:rsidRPr="00D04AA5">
        <w:rPr>
          <w:sz w:val="20"/>
          <w:szCs w:val="20"/>
        </w:rPr>
        <w:tab/>
      </w:r>
      <w:r w:rsidRPr="00D04AA5">
        <w:rPr>
          <w:sz w:val="20"/>
          <w:szCs w:val="20"/>
        </w:rPr>
        <w:tab/>
      </w:r>
      <w:r w:rsidRPr="00D04AA5">
        <w:rPr>
          <w:sz w:val="20"/>
          <w:szCs w:val="20"/>
        </w:rPr>
        <w:tab/>
      </w:r>
      <w:r w:rsidRPr="00D04AA5">
        <w:rPr>
          <w:sz w:val="20"/>
          <w:szCs w:val="20"/>
        </w:rPr>
        <w:tab/>
      </w:r>
      <w:r w:rsidR="00D04AA5" w:rsidRPr="00D04AA5">
        <w:rPr>
          <w:sz w:val="20"/>
          <w:szCs w:val="20"/>
        </w:rPr>
        <w:t xml:space="preserve">Associate </w:t>
      </w:r>
      <w:r w:rsidRPr="00D04AA5">
        <w:rPr>
          <w:sz w:val="20"/>
          <w:szCs w:val="20"/>
        </w:rPr>
        <w:t xml:space="preserve">Procurement </w:t>
      </w:r>
      <w:r w:rsidR="00D04AA5" w:rsidRPr="00D04AA5">
        <w:rPr>
          <w:sz w:val="20"/>
          <w:szCs w:val="20"/>
        </w:rPr>
        <w:t>Specialist</w:t>
      </w:r>
    </w:p>
    <w:p w14:paraId="0B001F09" w14:textId="10D0C9DC" w:rsidR="000A3468" w:rsidRPr="00D04AA5" w:rsidRDefault="000A3468" w:rsidP="000A3468">
      <w:pPr>
        <w:rPr>
          <w:sz w:val="20"/>
          <w:szCs w:val="20"/>
        </w:rPr>
      </w:pPr>
      <w:r w:rsidRPr="00D04AA5">
        <w:rPr>
          <w:sz w:val="20"/>
          <w:szCs w:val="20"/>
        </w:rPr>
        <w:tab/>
      </w:r>
      <w:r w:rsidRPr="00D04AA5">
        <w:rPr>
          <w:sz w:val="20"/>
          <w:szCs w:val="20"/>
        </w:rPr>
        <w:tab/>
      </w:r>
      <w:r w:rsidRPr="00D04AA5">
        <w:rPr>
          <w:sz w:val="20"/>
          <w:szCs w:val="20"/>
        </w:rPr>
        <w:tab/>
      </w:r>
      <w:r w:rsidRPr="00D04AA5">
        <w:rPr>
          <w:sz w:val="20"/>
          <w:szCs w:val="20"/>
        </w:rPr>
        <w:tab/>
      </w:r>
      <w:hyperlink r:id="rId7" w:history="1">
        <w:r w:rsidR="00D04AA5" w:rsidRPr="00D04AA5">
          <w:rPr>
            <w:rStyle w:val="Hyperlink"/>
            <w:sz w:val="20"/>
            <w:szCs w:val="20"/>
          </w:rPr>
          <w:t>ArronBermea2@elpasoco.com</w:t>
        </w:r>
      </w:hyperlink>
    </w:p>
    <w:p w14:paraId="1EB34C60" w14:textId="2B3C6465" w:rsidR="000A3468" w:rsidRPr="000A3468" w:rsidRDefault="000A3468" w:rsidP="000A3468">
      <w:pPr>
        <w:rPr>
          <w:sz w:val="20"/>
          <w:szCs w:val="20"/>
        </w:rPr>
      </w:pPr>
      <w:r w:rsidRPr="00D04AA5">
        <w:rPr>
          <w:sz w:val="20"/>
          <w:szCs w:val="20"/>
        </w:rPr>
        <w:tab/>
      </w:r>
      <w:r w:rsidRPr="00D04AA5">
        <w:rPr>
          <w:sz w:val="20"/>
          <w:szCs w:val="20"/>
        </w:rPr>
        <w:tab/>
      </w:r>
      <w:r w:rsidRPr="00D04AA5">
        <w:rPr>
          <w:sz w:val="20"/>
          <w:szCs w:val="20"/>
        </w:rPr>
        <w:tab/>
      </w:r>
      <w:r w:rsidRPr="00D04AA5">
        <w:rPr>
          <w:sz w:val="20"/>
          <w:szCs w:val="20"/>
        </w:rPr>
        <w:tab/>
        <w:t>719-520-6</w:t>
      </w:r>
      <w:r w:rsidR="00D04AA5" w:rsidRPr="00D04AA5">
        <w:rPr>
          <w:sz w:val="20"/>
          <w:szCs w:val="20"/>
        </w:rPr>
        <w:t>489</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5207090D" w:rsidR="000A3468" w:rsidRPr="000A3468" w:rsidRDefault="00C13306" w:rsidP="000A3468">
      <w:pPr>
        <w:rPr>
          <w:sz w:val="20"/>
          <w:szCs w:val="20"/>
        </w:rPr>
      </w:pPr>
      <w:r>
        <w:rPr>
          <w:noProof/>
          <w:sz w:val="20"/>
          <w:szCs w:val="20"/>
        </w:rPr>
        <w:drawing>
          <wp:inline distT="0" distB="0" distL="0" distR="0" wp14:anchorId="72F309EB" wp14:editId="1B0F362C">
            <wp:extent cx="1476375" cy="466201"/>
            <wp:effectExtent l="0" t="0" r="0" b="0"/>
            <wp:docPr id="2069166460" name="Picture 7" descr="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66460" name="Picture 7" descr="Line chart&#10;&#10;AI-generated content may be incorrect."/>
                    <pic:cNvPicPr/>
                  </pic:nvPicPr>
                  <pic:blipFill>
                    <a:blip r:embed="rId8"/>
                    <a:stretch>
                      <a:fillRect/>
                    </a:stretch>
                  </pic:blipFill>
                  <pic:spPr>
                    <a:xfrm>
                      <a:off x="0" y="0"/>
                      <a:ext cx="1520582" cy="480160"/>
                    </a:xfrm>
                    <a:prstGeom prst="rect">
                      <a:avLst/>
                    </a:prstGeom>
                  </pic:spPr>
                </pic:pic>
              </a:graphicData>
            </a:graphic>
          </wp:inline>
        </w:drawing>
      </w:r>
    </w:p>
    <w:p w14:paraId="5BB63B05" w14:textId="0E30C829"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C13306">
        <w:rPr>
          <w:u w:val="single"/>
        </w:rPr>
        <w:t>_____</w:t>
      </w:r>
      <w:r w:rsidR="00C13306" w:rsidRPr="00C13306">
        <w:rPr>
          <w:u w:val="single"/>
        </w:rPr>
        <w:t>10/22/2025</w:t>
      </w:r>
      <w:r w:rsidRPr="000A3468">
        <w:rPr>
          <w:sz w:val="20"/>
          <w:szCs w:val="20"/>
        </w:rPr>
        <w:t>______</w:t>
      </w:r>
    </w:p>
    <w:p w14:paraId="7903237A" w14:textId="4C386EF3" w:rsidR="000A3468" w:rsidRPr="000A3468" w:rsidRDefault="00930516" w:rsidP="000A3468">
      <w:pPr>
        <w:rPr>
          <w:sz w:val="20"/>
          <w:szCs w:val="20"/>
        </w:rPr>
      </w:pPr>
      <w:r>
        <w:rPr>
          <w:sz w:val="20"/>
          <w:szCs w:val="20"/>
        </w:rPr>
        <w:t>Arron Bermea, Associate Procurement Specialist</w:t>
      </w:r>
      <w:r>
        <w:rPr>
          <w:sz w:val="20"/>
          <w:szCs w:val="20"/>
        </w:rPr>
        <w:tab/>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9"/>
      <w:footerReference w:type="first" r:id="rId10"/>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9F0FFBE">
          <wp:simplePos x="0" y="0"/>
          <wp:positionH relativeFrom="page">
            <wp:align>center</wp:align>
          </wp:positionH>
          <wp:positionV relativeFrom="paragraph">
            <wp:posOffset>3810</wp:posOffset>
          </wp:positionV>
          <wp:extent cx="640080" cy="640080"/>
          <wp:effectExtent l="0" t="0" r="762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_seal"/>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2584A745">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 EPC Logo copy.jpg"/>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8783AC0" w14:textId="77777777" w:rsidR="00D04AA5" w:rsidRPr="000E7FF9" w:rsidRDefault="00D04AA5" w:rsidP="00D04AA5">
                          <w:pPr>
                            <w:pStyle w:val="Header"/>
                            <w:rPr>
                              <w:b/>
                              <w:smallCaps/>
                              <w:noProof/>
                              <w:color w:val="002D5D"/>
                              <w:sz w:val="16"/>
                              <w:szCs w:val="16"/>
                            </w:rPr>
                          </w:pPr>
                          <w:r>
                            <w:rPr>
                              <w:b/>
                              <w:smallCaps/>
                              <w:noProof/>
                              <w:color w:val="002D5D"/>
                              <w:sz w:val="16"/>
                              <w:szCs w:val="16"/>
                            </w:rPr>
                            <w:t>COMMISSIONERS:</w:t>
                          </w:r>
                        </w:p>
                        <w:p w14:paraId="6772C717" w14:textId="77777777" w:rsidR="00D04AA5" w:rsidRPr="000E7FF9" w:rsidRDefault="00D04AA5" w:rsidP="00D04AA5">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394CBA69" w14:textId="77777777" w:rsidR="00D04AA5" w:rsidRPr="000E7FF9" w:rsidRDefault="00D04AA5" w:rsidP="00D04AA5">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68783AC0" w14:textId="77777777" w:rsidR="00D04AA5" w:rsidRPr="000E7FF9" w:rsidRDefault="00D04AA5" w:rsidP="00D04AA5">
                    <w:pPr>
                      <w:pStyle w:val="Header"/>
                      <w:rPr>
                        <w:b/>
                        <w:smallCaps/>
                        <w:noProof/>
                        <w:color w:val="002D5D"/>
                        <w:sz w:val="16"/>
                        <w:szCs w:val="16"/>
                      </w:rPr>
                    </w:pPr>
                    <w:r>
                      <w:rPr>
                        <w:b/>
                        <w:smallCaps/>
                        <w:noProof/>
                        <w:color w:val="002D5D"/>
                        <w:sz w:val="16"/>
                        <w:szCs w:val="16"/>
                      </w:rPr>
                      <w:t>COMMISSIONERS:</w:t>
                    </w:r>
                  </w:p>
                  <w:p w14:paraId="6772C717" w14:textId="77777777" w:rsidR="00D04AA5" w:rsidRPr="000E7FF9" w:rsidRDefault="00D04AA5" w:rsidP="00D04AA5">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394CBA69" w14:textId="77777777" w:rsidR="00D04AA5" w:rsidRPr="000E7FF9" w:rsidRDefault="00D04AA5" w:rsidP="00D04AA5">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BBD38B4" w14:textId="77777777" w:rsidR="00D04AA5" w:rsidRPr="00D54B2A" w:rsidRDefault="00D04AA5" w:rsidP="00D04AA5">
                          <w:pPr>
                            <w:pStyle w:val="Header"/>
                            <w:jc w:val="right"/>
                            <w:rPr>
                              <w:b/>
                              <w:smallCaps/>
                              <w:noProof/>
                              <w:color w:val="002D5D"/>
                              <w:sz w:val="16"/>
                              <w:szCs w:val="16"/>
                            </w:rPr>
                          </w:pPr>
                          <w:r w:rsidRPr="00D54B2A">
                            <w:rPr>
                              <w:b/>
                              <w:smallCaps/>
                              <w:noProof/>
                              <w:color w:val="002D5D"/>
                              <w:sz w:val="16"/>
                              <w:szCs w:val="16"/>
                            </w:rPr>
                            <w:t>BILL WYSONG</w:t>
                          </w:r>
                        </w:p>
                        <w:p w14:paraId="7534FC19" w14:textId="77777777" w:rsidR="00D04AA5" w:rsidRPr="00D54B2A" w:rsidRDefault="00D04AA5" w:rsidP="00D04AA5">
                          <w:pPr>
                            <w:pStyle w:val="Header"/>
                            <w:jc w:val="right"/>
                            <w:rPr>
                              <w:smallCaps/>
                              <w:noProof/>
                              <w:color w:val="002D5D"/>
                              <w:sz w:val="16"/>
                              <w:szCs w:val="16"/>
                            </w:rPr>
                          </w:pPr>
                          <w:r w:rsidRPr="00D54B2A">
                            <w:rPr>
                              <w:b/>
                              <w:smallCaps/>
                              <w:noProof/>
                              <w:color w:val="002D5D"/>
                              <w:sz w:val="16"/>
                              <w:szCs w:val="16"/>
                            </w:rPr>
                            <w:t>CORY APPLEGATE</w:t>
                          </w:r>
                        </w:p>
                        <w:p w14:paraId="0CB83974" w14:textId="77777777" w:rsidR="00D04AA5" w:rsidRPr="00D54B2A" w:rsidRDefault="00D04AA5" w:rsidP="00D04AA5">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34BB2D14"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0BBD38B4" w14:textId="77777777" w:rsidR="00D04AA5" w:rsidRPr="00D54B2A" w:rsidRDefault="00D04AA5" w:rsidP="00D04AA5">
                    <w:pPr>
                      <w:pStyle w:val="Header"/>
                      <w:jc w:val="right"/>
                      <w:rPr>
                        <w:b/>
                        <w:smallCaps/>
                        <w:noProof/>
                        <w:color w:val="002D5D"/>
                        <w:sz w:val="16"/>
                        <w:szCs w:val="16"/>
                      </w:rPr>
                    </w:pPr>
                    <w:r w:rsidRPr="00D54B2A">
                      <w:rPr>
                        <w:b/>
                        <w:smallCaps/>
                        <w:noProof/>
                        <w:color w:val="002D5D"/>
                        <w:sz w:val="16"/>
                        <w:szCs w:val="16"/>
                      </w:rPr>
                      <w:t>BILL WYSONG</w:t>
                    </w:r>
                  </w:p>
                  <w:p w14:paraId="7534FC19" w14:textId="77777777" w:rsidR="00D04AA5" w:rsidRPr="00D54B2A" w:rsidRDefault="00D04AA5" w:rsidP="00D04AA5">
                    <w:pPr>
                      <w:pStyle w:val="Header"/>
                      <w:jc w:val="right"/>
                      <w:rPr>
                        <w:smallCaps/>
                        <w:noProof/>
                        <w:color w:val="002D5D"/>
                        <w:sz w:val="16"/>
                        <w:szCs w:val="16"/>
                      </w:rPr>
                    </w:pPr>
                    <w:r w:rsidRPr="00D54B2A">
                      <w:rPr>
                        <w:b/>
                        <w:smallCaps/>
                        <w:noProof/>
                        <w:color w:val="002D5D"/>
                        <w:sz w:val="16"/>
                        <w:szCs w:val="16"/>
                      </w:rPr>
                      <w:t>CORY APPLEGATE</w:t>
                    </w:r>
                  </w:p>
                  <w:p w14:paraId="0CB83974" w14:textId="77777777" w:rsidR="00D04AA5" w:rsidRPr="00D54B2A" w:rsidRDefault="00D04AA5" w:rsidP="00D04AA5">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34BB2D14"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33C43F3" w14:textId="77777777" w:rsidR="00D04AA5" w:rsidRPr="001754C9" w:rsidRDefault="00D04AA5" w:rsidP="00D04AA5">
                          <w:pPr>
                            <w:jc w:val="center"/>
                            <w:rPr>
                              <w:b/>
                              <w:smallCaps/>
                              <w:color w:val="002D5D"/>
                              <w:sz w:val="28"/>
                              <w:szCs w:val="28"/>
                            </w:rPr>
                          </w:pPr>
                          <w:r>
                            <w:rPr>
                              <w:b/>
                              <w:smallCaps/>
                              <w:color w:val="002D5D"/>
                              <w:sz w:val="20"/>
                              <w:szCs w:val="20"/>
                            </w:rPr>
                            <w:t xml:space="preserve">Cory Miller, CPPO, </w:t>
                          </w:r>
                          <w:r w:rsidRPr="00D13B2A">
                            <w:rPr>
                              <w:b/>
                              <w:smallCaps/>
                              <w:color w:val="002D5D"/>
                              <w:sz w:val="18"/>
                              <w:szCs w:val="18"/>
                            </w:rPr>
                            <w:t>CPPB, NIGP-CPP</w:t>
                          </w:r>
                          <w:r>
                            <w:rPr>
                              <w:b/>
                              <w:smallCaps/>
                              <w:color w:val="002D5D"/>
                              <w:sz w:val="20"/>
                              <w:szCs w:val="20"/>
                            </w:rPr>
                            <w:t>, Division Manager, Contracts &amp;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33C43F3" w14:textId="77777777" w:rsidR="00D04AA5" w:rsidRPr="001754C9" w:rsidRDefault="00D04AA5" w:rsidP="00D04AA5">
                    <w:pPr>
                      <w:jc w:val="center"/>
                      <w:rPr>
                        <w:b/>
                        <w:smallCaps/>
                        <w:color w:val="002D5D"/>
                        <w:sz w:val="28"/>
                        <w:szCs w:val="28"/>
                      </w:rPr>
                    </w:pPr>
                    <w:r>
                      <w:rPr>
                        <w:b/>
                        <w:smallCaps/>
                        <w:color w:val="002D5D"/>
                        <w:sz w:val="20"/>
                        <w:szCs w:val="20"/>
                      </w:rPr>
                      <w:t xml:space="preserve">Cory Miller, CPPO, </w:t>
                    </w:r>
                    <w:r w:rsidRPr="00D13B2A">
                      <w:rPr>
                        <w:b/>
                        <w:smallCaps/>
                        <w:color w:val="002D5D"/>
                        <w:sz w:val="18"/>
                        <w:szCs w:val="18"/>
                      </w:rPr>
                      <w:t>CPPB, NIGP-CPP</w:t>
                    </w:r>
                    <w:r>
                      <w:rPr>
                        <w:b/>
                        <w:smallCaps/>
                        <w:color w:val="002D5D"/>
                        <w:sz w:val="20"/>
                        <w:szCs w:val="20"/>
                      </w:rPr>
                      <w:t>, Division Manager, Contracts &amp;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G7H4PKPN/5Uglio1+464Vf7HR7DwuEdyV1SgfSws4mS2rlKCZT+y74xfnFnuF+3P6nH7bbhIo1FPHeQS0rShA==" w:salt="6t0aIZgr1a2Y01v7Cl3Nl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6061"/>
    <w:rsid w:val="00186F90"/>
    <w:rsid w:val="00194E05"/>
    <w:rsid w:val="001A71E2"/>
    <w:rsid w:val="001B51AA"/>
    <w:rsid w:val="001C0680"/>
    <w:rsid w:val="001D75D4"/>
    <w:rsid w:val="00222B76"/>
    <w:rsid w:val="002253E8"/>
    <w:rsid w:val="00241D8D"/>
    <w:rsid w:val="0024685C"/>
    <w:rsid w:val="002514D7"/>
    <w:rsid w:val="00260EB7"/>
    <w:rsid w:val="002B602C"/>
    <w:rsid w:val="00326477"/>
    <w:rsid w:val="00354B6C"/>
    <w:rsid w:val="00361029"/>
    <w:rsid w:val="00363F08"/>
    <w:rsid w:val="00365C85"/>
    <w:rsid w:val="00374B2B"/>
    <w:rsid w:val="00375C67"/>
    <w:rsid w:val="00377702"/>
    <w:rsid w:val="00386666"/>
    <w:rsid w:val="00387EB3"/>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B7415"/>
    <w:rsid w:val="008C0817"/>
    <w:rsid w:val="008C0CA1"/>
    <w:rsid w:val="008E1A15"/>
    <w:rsid w:val="008F7FD8"/>
    <w:rsid w:val="00911739"/>
    <w:rsid w:val="00930516"/>
    <w:rsid w:val="009554F2"/>
    <w:rsid w:val="00964838"/>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13306"/>
    <w:rsid w:val="00C3394B"/>
    <w:rsid w:val="00C5645F"/>
    <w:rsid w:val="00C569ED"/>
    <w:rsid w:val="00C60F04"/>
    <w:rsid w:val="00C64BBC"/>
    <w:rsid w:val="00C828D1"/>
    <w:rsid w:val="00C93FD6"/>
    <w:rsid w:val="00C95441"/>
    <w:rsid w:val="00CD63C6"/>
    <w:rsid w:val="00CE5866"/>
    <w:rsid w:val="00CE7884"/>
    <w:rsid w:val="00D04AA5"/>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D04A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ArronBermea2@elpasoc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24</TotalTime>
  <Pages>1</Pages>
  <Words>152</Words>
  <Characters>978</Characters>
  <Application>Microsoft Office Word</Application>
  <DocSecurity>8</DocSecurity>
  <Lines>41</Lines>
  <Paragraphs>20</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Arron Bermea2</cp:lastModifiedBy>
  <cp:revision>10</cp:revision>
  <cp:lastPrinted>2021-01-11T18:32:00Z</cp:lastPrinted>
  <dcterms:created xsi:type="dcterms:W3CDTF">2021-11-16T22:32:00Z</dcterms:created>
  <dcterms:modified xsi:type="dcterms:W3CDTF">2025-10-22T20:13:00Z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f80ea420-0184-464e-8d61-07b214371a1a</vt:lpwstr>
  </property>
</Properties>
</file>